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92B" w:rsidRPr="00386F45" w:rsidRDefault="002A192B" w:rsidP="002A192B">
      <w:pPr>
        <w:pStyle w:val="Header"/>
        <w:jc w:val="center"/>
        <w:rPr>
          <w:b/>
          <w:sz w:val="32"/>
        </w:rPr>
      </w:pPr>
      <w:r w:rsidRPr="00386F45">
        <w:rPr>
          <w:b/>
          <w:sz w:val="32"/>
        </w:rPr>
        <w:t>Supreme Court of Canada / Cour suprême du Canada</w:t>
      </w:r>
    </w:p>
    <w:p w:rsidR="002A192B" w:rsidRPr="00386F45" w:rsidRDefault="002A192B" w:rsidP="002A192B">
      <w:pPr>
        <w:widowControl w:val="0"/>
        <w:rPr>
          <w:i/>
        </w:rPr>
      </w:pPr>
    </w:p>
    <w:p w:rsidR="002A192B" w:rsidRPr="00386F45" w:rsidRDefault="002A192B" w:rsidP="002A192B">
      <w:pPr>
        <w:widowControl w:val="0"/>
        <w:rPr>
          <w:i/>
        </w:rPr>
      </w:pPr>
    </w:p>
    <w:p w:rsidR="001C4415" w:rsidRPr="00386F45" w:rsidRDefault="001C4415" w:rsidP="001C4415">
      <w:pPr>
        <w:widowControl w:val="0"/>
        <w:rPr>
          <w:i/>
          <w:sz w:val="20"/>
        </w:rPr>
      </w:pPr>
      <w:r w:rsidRPr="00386F45">
        <w:rPr>
          <w:i/>
          <w:sz w:val="20"/>
        </w:rPr>
        <w:t>(</w:t>
      </w:r>
      <w:r w:rsidR="003C50BF" w:rsidRPr="00386F45">
        <w:rPr>
          <w:i/>
          <w:sz w:val="20"/>
        </w:rPr>
        <w:t>Le</w:t>
      </w:r>
      <w:r w:rsidRPr="00386F45">
        <w:rPr>
          <w:i/>
          <w:sz w:val="20"/>
        </w:rPr>
        <w:t xml:space="preserve"> français suit)</w:t>
      </w:r>
    </w:p>
    <w:p w:rsidR="001C4415" w:rsidRPr="00386F45" w:rsidRDefault="001C4415" w:rsidP="001C4415">
      <w:pPr>
        <w:widowControl w:val="0"/>
      </w:pPr>
    </w:p>
    <w:p w:rsidR="001C4415" w:rsidRPr="00386F45" w:rsidRDefault="000347C1" w:rsidP="00214729">
      <w:pPr>
        <w:widowControl w:val="0"/>
        <w:jc w:val="center"/>
        <w:rPr>
          <w:b/>
        </w:rPr>
      </w:pPr>
      <w:r w:rsidRPr="00386F45">
        <w:fldChar w:fldCharType="begin"/>
      </w:r>
      <w:r w:rsidR="00FA7412" w:rsidRPr="00386F45">
        <w:instrText xml:space="preserve"> SEQ CHAPTER \h \r 1</w:instrText>
      </w:r>
      <w:r w:rsidRPr="00386F45">
        <w:fldChar w:fldCharType="end"/>
      </w:r>
      <w:r w:rsidR="00455BB9" w:rsidRPr="00386F45">
        <w:rPr>
          <w:b/>
        </w:rPr>
        <w:t>JUDGMENT</w:t>
      </w:r>
      <w:r w:rsidR="00FA7412" w:rsidRPr="00386F45">
        <w:rPr>
          <w:b/>
        </w:rPr>
        <w:t xml:space="preserve"> TO BE RENDERED </w:t>
      </w:r>
      <w:r w:rsidR="00E43F22" w:rsidRPr="00386F45">
        <w:rPr>
          <w:b/>
        </w:rPr>
        <w:t>O</w:t>
      </w:r>
      <w:r w:rsidR="00FA7412" w:rsidRPr="00386F45">
        <w:rPr>
          <w:b/>
        </w:rPr>
        <w:t>N APPEA</w:t>
      </w:r>
      <w:r w:rsidR="00CC2799" w:rsidRPr="00386F45">
        <w:rPr>
          <w:b/>
        </w:rPr>
        <w:t>L</w:t>
      </w:r>
    </w:p>
    <w:p w:rsidR="005A7C1B" w:rsidRPr="00386F45" w:rsidRDefault="005A7C1B" w:rsidP="005A7C1B">
      <w:pPr>
        <w:widowControl w:val="0"/>
      </w:pPr>
    </w:p>
    <w:p w:rsidR="00EC79B0" w:rsidRPr="00386F45" w:rsidRDefault="006C371E" w:rsidP="00EC79B0">
      <w:pPr>
        <w:widowControl w:val="0"/>
      </w:pPr>
      <w:r w:rsidRPr="00386F45">
        <w:rPr>
          <w:b/>
        </w:rPr>
        <w:t>April</w:t>
      </w:r>
      <w:r w:rsidR="00C86395" w:rsidRPr="00386F45">
        <w:rPr>
          <w:b/>
        </w:rPr>
        <w:t xml:space="preserve"> </w:t>
      </w:r>
      <w:r w:rsidRPr="00386F45">
        <w:rPr>
          <w:b/>
        </w:rPr>
        <w:t>29</w:t>
      </w:r>
      <w:r w:rsidR="00EC79B0" w:rsidRPr="00386F45">
        <w:rPr>
          <w:b/>
        </w:rPr>
        <w:t>, 2</w:t>
      </w:r>
      <w:r w:rsidR="00E6600C" w:rsidRPr="00386F45">
        <w:rPr>
          <w:b/>
        </w:rPr>
        <w:t>0</w:t>
      </w:r>
      <w:r w:rsidR="009544E9" w:rsidRPr="00386F45">
        <w:rPr>
          <w:b/>
        </w:rPr>
        <w:t>2</w:t>
      </w:r>
      <w:r w:rsidR="0049454A" w:rsidRPr="00386F45">
        <w:rPr>
          <w:b/>
        </w:rPr>
        <w:t>4</w:t>
      </w:r>
    </w:p>
    <w:p w:rsidR="00EC79B0" w:rsidRPr="00386F45" w:rsidRDefault="00EC79B0" w:rsidP="00EC79B0">
      <w:pPr>
        <w:widowControl w:val="0"/>
      </w:pPr>
    </w:p>
    <w:p w:rsidR="00EC79B0" w:rsidRPr="00386F45" w:rsidRDefault="00EC79B0" w:rsidP="00EC79B0">
      <w:pPr>
        <w:widowControl w:val="0"/>
      </w:pPr>
      <w:r w:rsidRPr="00386F45">
        <w:rPr>
          <w:b/>
        </w:rPr>
        <w:t>OTTAWA</w:t>
      </w:r>
      <w:r w:rsidRPr="00386F45">
        <w:t xml:space="preserve"> – </w:t>
      </w:r>
      <w:r w:rsidR="0095505F" w:rsidRPr="00386F45">
        <w:t xml:space="preserve">The Supreme Court of Canada will deliver its judgment on the following appeal at 9:45 a.m. ET on </w:t>
      </w:r>
      <w:r w:rsidR="002915B5" w:rsidRPr="00386F45">
        <w:t>Friday</w:t>
      </w:r>
      <w:r w:rsidR="0095505F" w:rsidRPr="00386F45">
        <w:t xml:space="preserve">, </w:t>
      </w:r>
      <w:r w:rsidR="00765C27" w:rsidRPr="00386F45">
        <w:t>May</w:t>
      </w:r>
      <w:r w:rsidR="0095505F" w:rsidRPr="00386F45">
        <w:t xml:space="preserve"> </w:t>
      </w:r>
      <w:r w:rsidR="006C371E" w:rsidRPr="00386F45">
        <w:t>3</w:t>
      </w:r>
      <w:r w:rsidR="0095505F" w:rsidRPr="00386F45">
        <w:t>, 202</w:t>
      </w:r>
      <w:r w:rsidR="0049454A" w:rsidRPr="00386F45">
        <w:t>4</w:t>
      </w:r>
      <w:r w:rsidR="0095505F" w:rsidRPr="00386F45">
        <w:t>.</w:t>
      </w:r>
    </w:p>
    <w:p w:rsidR="001F76DD" w:rsidRPr="00386F45" w:rsidRDefault="001F76DD" w:rsidP="001C4415">
      <w:pPr>
        <w:widowControl w:val="0"/>
        <w:rPr>
          <w:szCs w:val="24"/>
        </w:rPr>
      </w:pPr>
    </w:p>
    <w:p w:rsidR="00A97E61" w:rsidRPr="00386F45" w:rsidRDefault="00A97E61" w:rsidP="001C4415">
      <w:pPr>
        <w:widowControl w:val="0"/>
        <w:rPr>
          <w:szCs w:val="24"/>
        </w:rPr>
      </w:pPr>
    </w:p>
    <w:p w:rsidR="00A97E61" w:rsidRPr="00386F45" w:rsidRDefault="006C371E" w:rsidP="00A97E61">
      <w:pPr>
        <w:jc w:val="both"/>
        <w:rPr>
          <w:szCs w:val="24"/>
        </w:rPr>
      </w:pPr>
      <w:r w:rsidRPr="00386F45">
        <w:rPr>
          <w:i/>
          <w:szCs w:val="24"/>
        </w:rPr>
        <w:t xml:space="preserve">Franck Yvan Tayo Tompouba v. His Majesty the King </w:t>
      </w:r>
      <w:r w:rsidR="00A97E61" w:rsidRPr="00386F45">
        <w:rPr>
          <w:szCs w:val="24"/>
        </w:rPr>
        <w:t>(</w:t>
      </w:r>
      <w:r w:rsidRPr="00386F45">
        <w:rPr>
          <w:szCs w:val="24"/>
        </w:rPr>
        <w:t>B.C</w:t>
      </w:r>
      <w:r w:rsidR="002848B1" w:rsidRPr="00386F45">
        <w:rPr>
          <w:szCs w:val="24"/>
        </w:rPr>
        <w:t>.</w:t>
      </w:r>
      <w:r w:rsidR="00A97E61" w:rsidRPr="00386F45">
        <w:rPr>
          <w:szCs w:val="24"/>
        </w:rPr>
        <w:t xml:space="preserve">) </w:t>
      </w:r>
      <w:r w:rsidR="00A97E61" w:rsidRPr="00386F45">
        <w:t>(</w:t>
      </w:r>
      <w:hyperlink r:id="rId7" w:history="1">
        <w:r w:rsidR="002915B5" w:rsidRPr="00386F45">
          <w:rPr>
            <w:rStyle w:val="Hyperlink"/>
          </w:rPr>
          <w:t>4</w:t>
        </w:r>
        <w:r w:rsidR="008E3E95" w:rsidRPr="00386F45">
          <w:rPr>
            <w:rStyle w:val="Hyperlink"/>
          </w:rPr>
          <w:t>0</w:t>
        </w:r>
        <w:r w:rsidR="002848B1" w:rsidRPr="00386F45">
          <w:rPr>
            <w:rStyle w:val="Hyperlink"/>
          </w:rPr>
          <w:t>3</w:t>
        </w:r>
        <w:r w:rsidRPr="00386F45">
          <w:rPr>
            <w:rStyle w:val="Hyperlink"/>
          </w:rPr>
          <w:t>3</w:t>
        </w:r>
        <w:r w:rsidR="004874F7" w:rsidRPr="00386F45">
          <w:rPr>
            <w:rStyle w:val="Hyperlink"/>
          </w:rPr>
          <w:t>2</w:t>
        </w:r>
      </w:hyperlink>
      <w:r w:rsidR="00A97E61" w:rsidRPr="00386F45">
        <w:t>)</w:t>
      </w:r>
    </w:p>
    <w:p w:rsidR="00A97E61" w:rsidRPr="00386F45" w:rsidRDefault="00A97E61" w:rsidP="00AC11A6">
      <w:pPr>
        <w:widowControl w:val="0"/>
        <w:jc w:val="both"/>
        <w:rPr>
          <w:sz w:val="20"/>
        </w:rPr>
      </w:pPr>
    </w:p>
    <w:p w:rsidR="006C371E" w:rsidRPr="00386F45" w:rsidRDefault="006C371E" w:rsidP="006C371E">
      <w:pPr>
        <w:pStyle w:val="SCCLsocParty"/>
        <w:rPr>
          <w:b/>
          <w:i w:val="0"/>
          <w:sz w:val="20"/>
          <w:szCs w:val="20"/>
          <w:lang w:val="en-CA"/>
        </w:rPr>
      </w:pPr>
      <w:r w:rsidRPr="00386F45">
        <w:rPr>
          <w:rStyle w:val="SCCFileNumberChar"/>
          <w:i w:val="0"/>
          <w:sz w:val="20"/>
          <w:szCs w:val="20"/>
        </w:rPr>
        <w:t>40332</w:t>
      </w:r>
      <w:r w:rsidRPr="00386F45">
        <w:rPr>
          <w:rStyle w:val="SCCFileNumberChar"/>
          <w:i w:val="0"/>
          <w:sz w:val="20"/>
          <w:szCs w:val="20"/>
        </w:rPr>
        <w:tab/>
      </w:r>
      <w:r w:rsidRPr="00386F45">
        <w:rPr>
          <w:b/>
          <w:sz w:val="20"/>
          <w:szCs w:val="20"/>
          <w:lang w:val="en-CA"/>
        </w:rPr>
        <w:t>Franck Yvan Tayo Tompouba v. His Majesty the King</w:t>
      </w:r>
    </w:p>
    <w:p w:rsidR="006C371E" w:rsidRPr="00386F45" w:rsidRDefault="006C371E" w:rsidP="006C371E">
      <w:pPr>
        <w:widowControl w:val="0"/>
        <w:ind w:left="360" w:firstLine="360"/>
        <w:jc w:val="both"/>
        <w:rPr>
          <w:sz w:val="20"/>
        </w:rPr>
      </w:pPr>
      <w:r w:rsidRPr="00386F45">
        <w:rPr>
          <w:sz w:val="20"/>
          <w:lang w:val="en-CA"/>
        </w:rPr>
        <w:t>(B.C.) (Criminal) (By Leave)</w:t>
      </w:r>
    </w:p>
    <w:p w:rsidR="006C371E" w:rsidRPr="00386F45" w:rsidRDefault="006C371E" w:rsidP="00AC11A6">
      <w:pPr>
        <w:widowControl w:val="0"/>
        <w:jc w:val="both"/>
        <w:rPr>
          <w:sz w:val="20"/>
        </w:rPr>
      </w:pPr>
    </w:p>
    <w:p w:rsidR="006C371E" w:rsidRPr="00386F45" w:rsidRDefault="006C371E" w:rsidP="006C371E">
      <w:pPr>
        <w:pStyle w:val="SCCBanSummary"/>
        <w:rPr>
          <w:sz w:val="20"/>
          <w:szCs w:val="20"/>
        </w:rPr>
      </w:pPr>
      <w:r w:rsidRPr="00386F45">
        <w:rPr>
          <w:sz w:val="20"/>
          <w:szCs w:val="20"/>
        </w:rPr>
        <w:t>(Publication ban in case) (Certain information not available to the public)</w:t>
      </w:r>
    </w:p>
    <w:p w:rsidR="006C371E" w:rsidRPr="00386F45" w:rsidRDefault="006C371E" w:rsidP="00AC11A6">
      <w:pPr>
        <w:widowControl w:val="0"/>
        <w:jc w:val="both"/>
        <w:rPr>
          <w:sz w:val="20"/>
        </w:rPr>
      </w:pPr>
    </w:p>
    <w:p w:rsidR="006C371E" w:rsidRPr="00386F45" w:rsidRDefault="006C371E" w:rsidP="00AC11A6">
      <w:pPr>
        <w:widowControl w:val="0"/>
        <w:jc w:val="both"/>
        <w:rPr>
          <w:sz w:val="20"/>
        </w:rPr>
      </w:pPr>
      <w:r w:rsidRPr="00386F45">
        <w:rPr>
          <w:iCs/>
          <w:color w:val="000000"/>
          <w:sz w:val="20"/>
          <w:lang w:val="en-CA"/>
        </w:rPr>
        <w:t>Criminal law — Trial — Language of accused —</w:t>
      </w:r>
      <w:r w:rsidRPr="00386F45">
        <w:rPr>
          <w:sz w:val="20"/>
          <w:lang w:val="en-CA"/>
        </w:rPr>
        <w:t xml:space="preserve"> French-speaking accused not advised of his right to be tried in official language of his choice </w:t>
      </w:r>
      <w:r w:rsidRPr="00386F45">
        <w:rPr>
          <w:iCs/>
          <w:color w:val="000000"/>
          <w:sz w:val="20"/>
          <w:lang w:val="en-CA"/>
        </w:rPr>
        <w:t>—</w:t>
      </w:r>
      <w:r w:rsidRPr="00386F45">
        <w:rPr>
          <w:sz w:val="20"/>
          <w:lang w:val="en-CA"/>
        </w:rPr>
        <w:t xml:space="preserve"> Whether curative proviso in s. 686 of </w:t>
      </w:r>
      <w:r w:rsidRPr="00386F45">
        <w:rPr>
          <w:i/>
          <w:sz w:val="20"/>
          <w:lang w:val="en-CA"/>
        </w:rPr>
        <w:t>Criminal Code</w:t>
      </w:r>
      <w:r w:rsidRPr="00386F45">
        <w:rPr>
          <w:sz w:val="20"/>
          <w:lang w:val="en-CA"/>
        </w:rPr>
        <w:t xml:space="preserve"> can apply to violation of s. 530(3) of </w:t>
      </w:r>
      <w:r w:rsidRPr="00386F45">
        <w:rPr>
          <w:i/>
          <w:sz w:val="20"/>
          <w:lang w:val="en-CA"/>
        </w:rPr>
        <w:t>Criminal Code</w:t>
      </w:r>
      <w:r w:rsidRPr="00386F45">
        <w:rPr>
          <w:sz w:val="20"/>
          <w:lang w:val="en-CA"/>
        </w:rPr>
        <w:t xml:space="preserve"> </w:t>
      </w:r>
      <w:r w:rsidRPr="00386F45">
        <w:rPr>
          <w:iCs/>
          <w:color w:val="000000"/>
          <w:sz w:val="20"/>
          <w:lang w:val="en-CA"/>
        </w:rPr>
        <w:t>—</w:t>
      </w:r>
      <w:r w:rsidRPr="00386F45">
        <w:rPr>
          <w:sz w:val="20"/>
          <w:lang w:val="en-CA"/>
        </w:rPr>
        <w:t xml:space="preserve"> Whether new trial must be ordered </w:t>
      </w:r>
      <w:r w:rsidRPr="00386F45">
        <w:rPr>
          <w:iCs/>
          <w:color w:val="000000"/>
          <w:sz w:val="20"/>
          <w:lang w:val="en-CA"/>
        </w:rPr>
        <w:t>—</w:t>
      </w:r>
      <w:r w:rsidRPr="00386F45">
        <w:rPr>
          <w:sz w:val="20"/>
          <w:lang w:val="en-CA"/>
        </w:rPr>
        <w:t xml:space="preserve"> </w:t>
      </w:r>
      <w:r w:rsidRPr="00386F45">
        <w:rPr>
          <w:i/>
          <w:sz w:val="20"/>
          <w:lang w:val="en-CA"/>
        </w:rPr>
        <w:t>Criminal Code</w:t>
      </w:r>
      <w:r w:rsidRPr="00386F45">
        <w:rPr>
          <w:sz w:val="20"/>
          <w:lang w:val="en-CA"/>
        </w:rPr>
        <w:t>, R.S.C. 1985, c. C‑46, ss. 530(3), 686(1)(b).</w:t>
      </w:r>
    </w:p>
    <w:p w:rsidR="006C371E" w:rsidRPr="00386F45" w:rsidRDefault="006C371E" w:rsidP="00AC11A6">
      <w:pPr>
        <w:widowControl w:val="0"/>
        <w:jc w:val="both"/>
        <w:rPr>
          <w:sz w:val="20"/>
        </w:rPr>
      </w:pPr>
    </w:p>
    <w:p w:rsidR="006C371E" w:rsidRPr="00386F45" w:rsidRDefault="006C371E" w:rsidP="006C371E">
      <w:pPr>
        <w:widowControl w:val="0"/>
        <w:jc w:val="both"/>
        <w:rPr>
          <w:sz w:val="20"/>
        </w:rPr>
      </w:pPr>
      <w:r w:rsidRPr="00386F45">
        <w:rPr>
          <w:sz w:val="20"/>
          <w:lang w:val="en-CA"/>
        </w:rPr>
        <w:t xml:space="preserve">Mr. Tayo Tompouba was charged with sexual assault. On his first appearance, he was not advised of his right to apply for a trial in French, despite the court’s obligation to inform him of that right under s. 530(3) of the </w:t>
      </w:r>
      <w:r w:rsidRPr="00386F45">
        <w:rPr>
          <w:i/>
          <w:sz w:val="20"/>
          <w:lang w:val="en-CA"/>
        </w:rPr>
        <w:t>Criminal Code</w:t>
      </w:r>
      <w:r w:rsidRPr="00386F45">
        <w:rPr>
          <w:sz w:val="20"/>
          <w:lang w:val="en-CA"/>
        </w:rPr>
        <w:t>. He was convicted following a trial in English. The Court of Appeal acknowledged that not advising Mr. Tayo Tompouba of his right was an error, but it applied the curative proviso to dismiss his appeal. It held that the right provided for in s. 530(3) is a procedural right, not a substantive right.</w:t>
      </w:r>
    </w:p>
    <w:p w:rsidR="004874F7" w:rsidRPr="00386F45" w:rsidRDefault="004874F7" w:rsidP="001C4415">
      <w:pPr>
        <w:widowControl w:val="0"/>
        <w:rPr>
          <w:szCs w:val="24"/>
        </w:rPr>
      </w:pPr>
    </w:p>
    <w:p w:rsidR="004874F7" w:rsidRPr="00386F45" w:rsidRDefault="004874F7" w:rsidP="001C4415">
      <w:pPr>
        <w:widowControl w:val="0"/>
        <w:rPr>
          <w:szCs w:val="24"/>
        </w:rPr>
      </w:pPr>
    </w:p>
    <w:p w:rsidR="00A97E61" w:rsidRPr="00386F45" w:rsidRDefault="00386F45" w:rsidP="001C4415">
      <w:pPr>
        <w:widowControl w:val="0"/>
        <w:rPr>
          <w:szCs w:val="24"/>
          <w:lang w:val="fr-CA"/>
        </w:rPr>
      </w:pPr>
      <w:r w:rsidRPr="00386F45">
        <w:rPr>
          <w:sz w:val="18"/>
          <w:szCs w:val="18"/>
        </w:rPr>
        <w:pict>
          <v:rect id="_x0000_i1025" style="width:272.25pt;height:1.5pt" o:hrpct="0" o:hralign="center" o:hrstd="t" o:hrnoshade="t" o:hr="t" fillcolor="black [3213]" stroked="f"/>
        </w:pict>
      </w:r>
    </w:p>
    <w:p w:rsidR="00A97E61" w:rsidRPr="00386F45" w:rsidRDefault="00A97E61" w:rsidP="001C4415">
      <w:pPr>
        <w:widowControl w:val="0"/>
        <w:rPr>
          <w:szCs w:val="24"/>
          <w:lang w:val="fr-CA"/>
        </w:rPr>
      </w:pPr>
    </w:p>
    <w:p w:rsidR="001C4415" w:rsidRPr="00386F45" w:rsidRDefault="001C4415" w:rsidP="001C4415">
      <w:pPr>
        <w:widowControl w:val="0"/>
        <w:rPr>
          <w:lang w:val="fr-CA"/>
        </w:rPr>
      </w:pPr>
    </w:p>
    <w:p w:rsidR="001335A1" w:rsidRPr="00386F45" w:rsidRDefault="001335A1" w:rsidP="001335A1">
      <w:pPr>
        <w:widowControl w:val="0"/>
        <w:jc w:val="center"/>
        <w:rPr>
          <w:b/>
          <w:lang w:val="fr-CA"/>
        </w:rPr>
      </w:pPr>
      <w:r w:rsidRPr="00386F45">
        <w:rPr>
          <w:b/>
          <w:lang w:val="fr-CA"/>
        </w:rPr>
        <w:t>PROCHAIN JUGEMENT</w:t>
      </w:r>
      <w:r w:rsidR="00455BB9" w:rsidRPr="00386F45">
        <w:rPr>
          <w:b/>
          <w:lang w:val="fr-CA"/>
        </w:rPr>
        <w:t xml:space="preserve"> SUR APPEL</w:t>
      </w:r>
    </w:p>
    <w:p w:rsidR="001335A1" w:rsidRPr="00386F45" w:rsidRDefault="001335A1" w:rsidP="001335A1">
      <w:pPr>
        <w:widowControl w:val="0"/>
        <w:rPr>
          <w:lang w:val="fr-CA"/>
        </w:rPr>
      </w:pPr>
    </w:p>
    <w:p w:rsidR="00EC79B0" w:rsidRPr="00386F45" w:rsidRDefault="00EC79B0" w:rsidP="00EC79B0">
      <w:pPr>
        <w:widowControl w:val="0"/>
        <w:rPr>
          <w:lang w:val="fr-CA"/>
        </w:rPr>
      </w:pPr>
      <w:r w:rsidRPr="00386F45">
        <w:rPr>
          <w:b/>
          <w:lang w:val="fr-CA"/>
        </w:rPr>
        <w:t xml:space="preserve">Le </w:t>
      </w:r>
      <w:r w:rsidR="006C371E" w:rsidRPr="00386F45">
        <w:rPr>
          <w:b/>
          <w:lang w:val="fr-CA"/>
        </w:rPr>
        <w:t>29</w:t>
      </w:r>
      <w:r w:rsidR="00FA5450" w:rsidRPr="00386F45">
        <w:rPr>
          <w:b/>
          <w:lang w:val="fr-CA"/>
        </w:rPr>
        <w:t xml:space="preserve"> </w:t>
      </w:r>
      <w:r w:rsidR="00765C27" w:rsidRPr="00386F45">
        <w:rPr>
          <w:b/>
          <w:lang w:val="fr-CA"/>
        </w:rPr>
        <w:t>a</w:t>
      </w:r>
      <w:r w:rsidR="006C371E" w:rsidRPr="00386F45">
        <w:rPr>
          <w:b/>
          <w:lang w:val="fr-CA"/>
        </w:rPr>
        <w:t>vr</w:t>
      </w:r>
      <w:r w:rsidR="00765C27" w:rsidRPr="00386F45">
        <w:rPr>
          <w:b/>
          <w:lang w:val="fr-CA"/>
        </w:rPr>
        <w:t>i</w:t>
      </w:r>
      <w:r w:rsidR="006C371E" w:rsidRPr="00386F45">
        <w:rPr>
          <w:b/>
          <w:lang w:val="fr-CA"/>
        </w:rPr>
        <w:t>l</w:t>
      </w:r>
      <w:r w:rsidR="00C86395" w:rsidRPr="00386F45">
        <w:rPr>
          <w:b/>
          <w:lang w:val="fr-CA"/>
        </w:rPr>
        <w:t xml:space="preserve"> </w:t>
      </w:r>
      <w:r w:rsidR="0086609D" w:rsidRPr="00386F45">
        <w:rPr>
          <w:b/>
          <w:lang w:val="fr-CA"/>
        </w:rPr>
        <w:t>20</w:t>
      </w:r>
      <w:r w:rsidR="009544E9" w:rsidRPr="00386F45">
        <w:rPr>
          <w:b/>
          <w:lang w:val="fr-CA"/>
        </w:rPr>
        <w:t>2</w:t>
      </w:r>
      <w:r w:rsidR="0049454A" w:rsidRPr="00386F45">
        <w:rPr>
          <w:b/>
          <w:lang w:val="fr-CA"/>
        </w:rPr>
        <w:t>4</w:t>
      </w:r>
    </w:p>
    <w:p w:rsidR="00EC79B0" w:rsidRPr="00386F45" w:rsidRDefault="00EC79B0" w:rsidP="00EC79B0">
      <w:pPr>
        <w:widowControl w:val="0"/>
        <w:rPr>
          <w:lang w:val="fr-CA"/>
        </w:rPr>
      </w:pPr>
    </w:p>
    <w:p w:rsidR="00EC79B0" w:rsidRPr="00386F45" w:rsidRDefault="00EC79B0" w:rsidP="00EC79B0">
      <w:pPr>
        <w:widowControl w:val="0"/>
        <w:rPr>
          <w:lang w:val="fr-CA"/>
        </w:rPr>
      </w:pPr>
      <w:r w:rsidRPr="00386F45">
        <w:rPr>
          <w:b/>
          <w:lang w:val="fr-CA"/>
        </w:rPr>
        <w:t>OTTAWA</w:t>
      </w:r>
      <w:r w:rsidRPr="00386F45">
        <w:rPr>
          <w:lang w:val="fr-CA"/>
        </w:rPr>
        <w:t xml:space="preserve"> – </w:t>
      </w:r>
      <w:r w:rsidR="0095505F" w:rsidRPr="00386F45">
        <w:rPr>
          <w:lang w:val="fr-CA"/>
        </w:rPr>
        <w:t xml:space="preserve">La Cour suprême du Canada rendra jugement dans l’appel suivant le </w:t>
      </w:r>
      <w:r w:rsidR="002915B5" w:rsidRPr="00386F45">
        <w:rPr>
          <w:lang w:val="fr-CA"/>
        </w:rPr>
        <w:t>vendredi</w:t>
      </w:r>
      <w:r w:rsidR="0095505F" w:rsidRPr="00386F45">
        <w:rPr>
          <w:lang w:val="fr-CA"/>
        </w:rPr>
        <w:t xml:space="preserve"> </w:t>
      </w:r>
      <w:r w:rsidR="006C371E" w:rsidRPr="00386F45">
        <w:rPr>
          <w:lang w:val="fr-CA"/>
        </w:rPr>
        <w:t>3</w:t>
      </w:r>
      <w:r w:rsidR="0095505F" w:rsidRPr="00386F45">
        <w:rPr>
          <w:lang w:val="fr-CA"/>
        </w:rPr>
        <w:t xml:space="preserve"> </w:t>
      </w:r>
      <w:r w:rsidR="00765C27" w:rsidRPr="00386F45">
        <w:rPr>
          <w:lang w:val="fr-CA"/>
        </w:rPr>
        <w:t>mai</w:t>
      </w:r>
      <w:r w:rsidR="0095505F" w:rsidRPr="00386F45">
        <w:rPr>
          <w:lang w:val="fr-CA"/>
        </w:rPr>
        <w:t xml:space="preserve"> 202</w:t>
      </w:r>
      <w:r w:rsidR="0049454A" w:rsidRPr="00386F45">
        <w:rPr>
          <w:lang w:val="fr-CA"/>
        </w:rPr>
        <w:t>4</w:t>
      </w:r>
      <w:r w:rsidR="0095505F" w:rsidRPr="00386F45">
        <w:rPr>
          <w:lang w:val="fr-CA"/>
        </w:rPr>
        <w:t>, à 9 h 45 HE.</w:t>
      </w:r>
    </w:p>
    <w:p w:rsidR="001F76DD" w:rsidRPr="00386F45" w:rsidRDefault="001F76DD" w:rsidP="00E92006">
      <w:pPr>
        <w:widowControl w:val="0"/>
        <w:jc w:val="both"/>
        <w:rPr>
          <w:szCs w:val="24"/>
          <w:lang w:val="fr-CA"/>
        </w:rPr>
      </w:pPr>
    </w:p>
    <w:p w:rsidR="001335A1" w:rsidRPr="00386F45" w:rsidRDefault="001335A1" w:rsidP="001335A1">
      <w:pPr>
        <w:widowControl w:val="0"/>
        <w:rPr>
          <w:szCs w:val="24"/>
          <w:lang w:val="fr-CA"/>
        </w:rPr>
      </w:pPr>
    </w:p>
    <w:p w:rsidR="00772636" w:rsidRPr="00386F45" w:rsidRDefault="006C371E" w:rsidP="00772636">
      <w:pPr>
        <w:jc w:val="both"/>
        <w:rPr>
          <w:szCs w:val="24"/>
          <w:lang w:val="fr-CA"/>
        </w:rPr>
      </w:pPr>
      <w:r w:rsidRPr="00386F45">
        <w:rPr>
          <w:i/>
          <w:szCs w:val="24"/>
          <w:lang w:val="fr-CA"/>
        </w:rPr>
        <w:t xml:space="preserve">Franck Yvan Tayo Tompouba c. Sa Majesté le Roi </w:t>
      </w:r>
      <w:r w:rsidR="00772636" w:rsidRPr="00386F45">
        <w:rPr>
          <w:szCs w:val="24"/>
          <w:lang w:val="fr-CA"/>
        </w:rPr>
        <w:t>(</w:t>
      </w:r>
      <w:r w:rsidRPr="00386F45">
        <w:rPr>
          <w:szCs w:val="24"/>
          <w:lang w:val="fr-CA"/>
        </w:rPr>
        <w:t>C</w:t>
      </w:r>
      <w:r w:rsidR="00765C27" w:rsidRPr="00386F45">
        <w:rPr>
          <w:szCs w:val="24"/>
          <w:lang w:val="fr-CA"/>
        </w:rPr>
        <w:t>.-</w:t>
      </w:r>
      <w:r w:rsidRPr="00386F45">
        <w:rPr>
          <w:szCs w:val="24"/>
          <w:lang w:val="fr-CA"/>
        </w:rPr>
        <w:t>B</w:t>
      </w:r>
      <w:r w:rsidR="00765C27" w:rsidRPr="00386F45">
        <w:rPr>
          <w:szCs w:val="24"/>
          <w:lang w:val="fr-CA"/>
        </w:rPr>
        <w:t>.</w:t>
      </w:r>
      <w:r w:rsidR="00772636" w:rsidRPr="00386F45">
        <w:rPr>
          <w:szCs w:val="24"/>
          <w:lang w:val="fr-CA"/>
        </w:rPr>
        <w:t xml:space="preserve">) </w:t>
      </w:r>
      <w:r w:rsidR="00772636" w:rsidRPr="00386F45">
        <w:rPr>
          <w:lang w:val="fr-CA"/>
        </w:rPr>
        <w:t>(</w:t>
      </w:r>
      <w:hyperlink r:id="rId8" w:history="1">
        <w:r w:rsidR="002915B5" w:rsidRPr="00386F45">
          <w:rPr>
            <w:rStyle w:val="Hyperlink"/>
            <w:lang w:val="fr-CA"/>
          </w:rPr>
          <w:t>40</w:t>
        </w:r>
        <w:r w:rsidR="00765C27" w:rsidRPr="00386F45">
          <w:rPr>
            <w:rStyle w:val="Hyperlink"/>
            <w:lang w:val="fr-CA"/>
          </w:rPr>
          <w:t>3</w:t>
        </w:r>
        <w:r w:rsidRPr="00386F45">
          <w:rPr>
            <w:rStyle w:val="Hyperlink"/>
            <w:lang w:val="fr-CA"/>
          </w:rPr>
          <w:t>3</w:t>
        </w:r>
        <w:r w:rsidR="004874F7" w:rsidRPr="00386F45">
          <w:rPr>
            <w:rStyle w:val="Hyperlink"/>
            <w:lang w:val="fr-CA"/>
          </w:rPr>
          <w:t>2</w:t>
        </w:r>
      </w:hyperlink>
      <w:r w:rsidR="00772636" w:rsidRPr="00386F45">
        <w:rPr>
          <w:lang w:val="fr-CA"/>
        </w:rPr>
        <w:t>)</w:t>
      </w:r>
    </w:p>
    <w:p w:rsidR="003B3C19" w:rsidRPr="00386F45" w:rsidRDefault="003B3C19" w:rsidP="00AE14EC">
      <w:pPr>
        <w:widowControl w:val="0"/>
        <w:jc w:val="both"/>
        <w:rPr>
          <w:sz w:val="20"/>
          <w:lang w:val="fr-CA"/>
        </w:rPr>
      </w:pPr>
      <w:bookmarkStart w:id="0" w:name="QuickMark_1"/>
      <w:bookmarkEnd w:id="0"/>
    </w:p>
    <w:p w:rsidR="00386F45" w:rsidRPr="00386F45" w:rsidRDefault="00386F45" w:rsidP="00741702">
      <w:pPr>
        <w:widowControl w:val="0"/>
        <w:tabs>
          <w:tab w:val="left" w:pos="900"/>
        </w:tabs>
        <w:ind w:left="2160" w:hanging="2160"/>
        <w:jc w:val="both"/>
        <w:rPr>
          <w:b/>
          <w:i/>
          <w:sz w:val="20"/>
          <w:lang w:val="fr-CA"/>
        </w:rPr>
      </w:pPr>
      <w:r w:rsidRPr="00386F45">
        <w:rPr>
          <w:b/>
          <w:sz w:val="20"/>
          <w:lang w:val="fr-CA"/>
        </w:rPr>
        <w:fldChar w:fldCharType="begin"/>
      </w:r>
      <w:r w:rsidRPr="00386F45">
        <w:rPr>
          <w:b/>
          <w:sz w:val="20"/>
          <w:lang w:val="fr-CA"/>
        </w:rPr>
        <w:instrText xml:space="preserve"> SEQ CHAPTER \h \r 1</w:instrText>
      </w:r>
      <w:r w:rsidRPr="00386F45">
        <w:rPr>
          <w:b/>
          <w:sz w:val="20"/>
        </w:rPr>
        <w:fldChar w:fldCharType="end"/>
      </w:r>
      <w:r w:rsidRPr="00386F45">
        <w:rPr>
          <w:b/>
          <w:sz w:val="20"/>
          <w:lang w:val="fr-CA"/>
        </w:rPr>
        <w:t>40332</w:t>
      </w:r>
      <w:r w:rsidRPr="00386F45">
        <w:rPr>
          <w:sz w:val="20"/>
          <w:lang w:val="fr-CA"/>
        </w:rPr>
        <w:tab/>
      </w:r>
      <w:r w:rsidRPr="00386F45">
        <w:rPr>
          <w:b/>
          <w:i/>
          <w:sz w:val="20"/>
          <w:lang w:val="fr-CA"/>
        </w:rPr>
        <w:t>Franck Yvan Tayo Tompouba c. Sa Majesté le Roi</w:t>
      </w:r>
    </w:p>
    <w:p w:rsidR="00386F45" w:rsidRPr="00386F45" w:rsidRDefault="00386F45" w:rsidP="00741702">
      <w:pPr>
        <w:widowControl w:val="0"/>
        <w:tabs>
          <w:tab w:val="left" w:pos="900"/>
        </w:tabs>
        <w:ind w:left="2160" w:hanging="2160"/>
        <w:jc w:val="both"/>
        <w:rPr>
          <w:sz w:val="20"/>
          <w:lang w:val="fr-CA"/>
        </w:rPr>
      </w:pPr>
      <w:r w:rsidRPr="00386F45">
        <w:rPr>
          <w:sz w:val="20"/>
          <w:lang w:val="fr-CA"/>
        </w:rPr>
        <w:tab/>
        <w:t>(C-B) (Criminelle) (Autorisation)</w:t>
      </w:r>
    </w:p>
    <w:p w:rsidR="00386F45" w:rsidRPr="00386F45" w:rsidRDefault="00386F45">
      <w:pPr>
        <w:widowControl w:val="0"/>
        <w:jc w:val="both"/>
        <w:rPr>
          <w:sz w:val="20"/>
          <w:lang w:val="fr-CA"/>
        </w:rPr>
      </w:pPr>
    </w:p>
    <w:p w:rsidR="00386F45" w:rsidRPr="00386F45" w:rsidRDefault="00386F45" w:rsidP="004F6E29">
      <w:pPr>
        <w:pStyle w:val="SCCBanSummary"/>
        <w:rPr>
          <w:sz w:val="20"/>
          <w:szCs w:val="20"/>
        </w:rPr>
      </w:pPr>
      <w:r w:rsidRPr="00386F45">
        <w:rPr>
          <w:sz w:val="20"/>
          <w:szCs w:val="20"/>
        </w:rPr>
        <w:t>(Ordonnance de non-publication dans le dossier) (Certaines informations non disponibles pour le public)</w:t>
      </w:r>
    </w:p>
    <w:p w:rsidR="00386F45" w:rsidRPr="00386F45" w:rsidRDefault="00386F45">
      <w:pPr>
        <w:widowControl w:val="0"/>
        <w:jc w:val="both"/>
        <w:rPr>
          <w:sz w:val="20"/>
          <w:lang w:val="fr-CA"/>
        </w:rPr>
      </w:pPr>
    </w:p>
    <w:p w:rsidR="00386F45" w:rsidRPr="00386F45" w:rsidRDefault="00386F45">
      <w:pPr>
        <w:widowControl w:val="0"/>
        <w:jc w:val="both"/>
        <w:rPr>
          <w:sz w:val="20"/>
          <w:lang w:val="fr-CA"/>
        </w:rPr>
      </w:pPr>
      <w:r w:rsidRPr="00386F45">
        <w:rPr>
          <w:iCs/>
          <w:color w:val="000000"/>
          <w:sz w:val="20"/>
          <w:lang w:val="fr-CA"/>
        </w:rPr>
        <w:t>Droit criminel — Procès — Langue de l’accusé —</w:t>
      </w:r>
      <w:r w:rsidRPr="00386F45">
        <w:rPr>
          <w:sz w:val="20"/>
          <w:lang w:val="fr-CA"/>
        </w:rPr>
        <w:t xml:space="preserve"> Un justiciable francophone n’a pas été avisé de son droit à un procès dans la langue officielle de son choix </w:t>
      </w:r>
      <w:r w:rsidRPr="00386F45">
        <w:rPr>
          <w:iCs/>
          <w:color w:val="000000"/>
          <w:sz w:val="20"/>
          <w:lang w:val="fr-CA"/>
        </w:rPr>
        <w:t>—</w:t>
      </w:r>
      <w:r w:rsidRPr="00386F45">
        <w:rPr>
          <w:sz w:val="20"/>
          <w:lang w:val="fr-CA"/>
        </w:rPr>
        <w:t xml:space="preserve"> La disposition réparatrice de l’art. 686 du </w:t>
      </w:r>
      <w:r w:rsidRPr="00386F45">
        <w:rPr>
          <w:i/>
          <w:sz w:val="20"/>
          <w:lang w:val="fr-CA"/>
        </w:rPr>
        <w:t>Code criminel</w:t>
      </w:r>
      <w:r w:rsidRPr="00386F45">
        <w:rPr>
          <w:sz w:val="20"/>
          <w:lang w:val="fr-CA"/>
        </w:rPr>
        <w:t xml:space="preserve"> peut-elle s’appliquer à une violation du par. 530(3) du </w:t>
      </w:r>
      <w:r w:rsidRPr="00386F45">
        <w:rPr>
          <w:i/>
          <w:sz w:val="20"/>
          <w:lang w:val="fr-CA"/>
        </w:rPr>
        <w:t>Code criminel</w:t>
      </w:r>
      <w:r w:rsidRPr="00386F45">
        <w:rPr>
          <w:sz w:val="20"/>
          <w:lang w:val="fr-CA"/>
        </w:rPr>
        <w:t xml:space="preserve">? </w:t>
      </w:r>
      <w:r w:rsidRPr="00386F45">
        <w:rPr>
          <w:iCs/>
          <w:color w:val="000000"/>
          <w:sz w:val="20"/>
          <w:lang w:val="fr-CA"/>
        </w:rPr>
        <w:t>—</w:t>
      </w:r>
      <w:r w:rsidRPr="00386F45">
        <w:rPr>
          <w:sz w:val="20"/>
          <w:lang w:val="fr-CA"/>
        </w:rPr>
        <w:t xml:space="preserve"> Faut‑il ordonner un nouveau procès? </w:t>
      </w:r>
      <w:r w:rsidRPr="00386F45">
        <w:rPr>
          <w:iCs/>
          <w:color w:val="000000"/>
          <w:sz w:val="20"/>
          <w:lang w:val="fr-CA"/>
        </w:rPr>
        <w:t>—</w:t>
      </w:r>
      <w:r w:rsidRPr="00386F45">
        <w:rPr>
          <w:sz w:val="20"/>
          <w:lang w:val="fr-CA"/>
        </w:rPr>
        <w:t xml:space="preserve"> </w:t>
      </w:r>
      <w:r w:rsidRPr="00386F45">
        <w:rPr>
          <w:i/>
          <w:sz w:val="20"/>
          <w:lang w:val="fr-CA"/>
        </w:rPr>
        <w:t>Code criminel</w:t>
      </w:r>
      <w:r w:rsidRPr="00386F45">
        <w:rPr>
          <w:sz w:val="20"/>
          <w:lang w:val="fr-CA"/>
        </w:rPr>
        <w:t>, L.R.C. (1985), ch. C‑46, art. 530(3), 686(1)b).</w:t>
      </w:r>
    </w:p>
    <w:p w:rsidR="00386F45" w:rsidRPr="00386F45" w:rsidRDefault="00386F45">
      <w:pPr>
        <w:widowControl w:val="0"/>
        <w:jc w:val="both"/>
        <w:rPr>
          <w:sz w:val="20"/>
          <w:lang w:val="fr-CA"/>
        </w:rPr>
      </w:pPr>
    </w:p>
    <w:p w:rsidR="00386F45" w:rsidRPr="00386F45" w:rsidRDefault="00386F45" w:rsidP="00772A34">
      <w:pPr>
        <w:jc w:val="both"/>
        <w:rPr>
          <w:sz w:val="20"/>
          <w:lang w:val="fr-CA"/>
        </w:rPr>
      </w:pPr>
      <w:r w:rsidRPr="00386F45">
        <w:rPr>
          <w:sz w:val="20"/>
          <w:lang w:val="fr-CA"/>
        </w:rPr>
        <w:t>Monsieur Tayo Tompouba est inculpé d’agression sexuelle</w:t>
      </w:r>
      <w:r w:rsidRPr="00386F45">
        <w:rPr>
          <w:i/>
          <w:sz w:val="20"/>
          <w:lang w:val="fr-CA"/>
        </w:rPr>
        <w:t>.</w:t>
      </w:r>
      <w:r w:rsidRPr="00386F45">
        <w:rPr>
          <w:sz w:val="20"/>
          <w:lang w:val="fr-CA"/>
        </w:rPr>
        <w:t xml:space="preserve"> Lors de sa première comparution, il n’est pas avisé de son droit de faire une demande de subir son procès en français, malgré l’obligation de la cour de l’en informer selon le par. 530(3) du </w:t>
      </w:r>
      <w:r w:rsidRPr="00386F45">
        <w:rPr>
          <w:i/>
          <w:sz w:val="20"/>
          <w:lang w:val="fr-CA"/>
        </w:rPr>
        <w:t>Code criminel</w:t>
      </w:r>
      <w:r w:rsidRPr="00386F45">
        <w:rPr>
          <w:sz w:val="20"/>
          <w:lang w:val="fr-CA"/>
        </w:rPr>
        <w:t xml:space="preserve">. Il est reconnu coupable après un procès en anglais. La Cour d’appel reconnait l’erreur de ne pas avoir avisé M. Tayo Tompouba de son droit, mais elle applique la disposition réparatrice afin de rejeter son appel. La Cour d’appel statue que le droit prévu au </w:t>
      </w:r>
      <w:proofErr w:type="spellStart"/>
      <w:r w:rsidRPr="00386F45">
        <w:rPr>
          <w:sz w:val="20"/>
          <w:lang w:val="fr-CA"/>
        </w:rPr>
        <w:t>par</w:t>
      </w:r>
      <w:proofErr w:type="spellEnd"/>
      <w:r w:rsidRPr="00386F45">
        <w:rPr>
          <w:sz w:val="20"/>
          <w:lang w:val="fr-CA"/>
        </w:rPr>
        <w:t>. 530(3) s’agit d’un droit procédural et non d’un droit substantiel.</w:t>
      </w:r>
    </w:p>
    <w:p w:rsidR="00046AF2" w:rsidRPr="00386F45" w:rsidRDefault="00046AF2" w:rsidP="003B3C19">
      <w:pPr>
        <w:widowControl w:val="0"/>
        <w:jc w:val="both"/>
        <w:rPr>
          <w:sz w:val="20"/>
          <w:lang w:val="fr-CA"/>
        </w:rPr>
      </w:pPr>
    </w:p>
    <w:p w:rsidR="00EF4622" w:rsidRPr="00386F45" w:rsidRDefault="00386F45" w:rsidP="00CD14BB">
      <w:pPr>
        <w:pStyle w:val="aparanumbering1"/>
        <w:shd w:val="clear" w:color="auto" w:fill="FFFFFF"/>
        <w:spacing w:before="0" w:after="0"/>
        <w:ind w:left="0"/>
        <w:rPr>
          <w:rFonts w:ascii="Times New Roman" w:hAnsi="Times New Roman" w:cs="Times New Roman"/>
          <w:sz w:val="20"/>
          <w:szCs w:val="20"/>
          <w:lang w:val="fr-CA"/>
        </w:rPr>
      </w:pPr>
      <w:r w:rsidRPr="00386F45">
        <w:rPr>
          <w:sz w:val="20"/>
        </w:rPr>
        <w:pict>
          <v:rect id="_x0000_i1026" style="width:2in;height:1pt" o:hrpct="0" o:hralign="center" o:hrstd="t" o:hrnoshade="t" o:hr="t" fillcolor="black [3213]" stroked="f"/>
        </w:pict>
      </w:r>
    </w:p>
    <w:p w:rsidR="00E92006" w:rsidRPr="00386F45" w:rsidRDefault="00E92006" w:rsidP="00340C6D">
      <w:pPr>
        <w:jc w:val="both"/>
        <w:rPr>
          <w:sz w:val="20"/>
          <w:lang w:val="fr-CA"/>
        </w:rPr>
      </w:pPr>
    </w:p>
    <w:p w:rsidR="00E92006" w:rsidRPr="00386F45" w:rsidRDefault="00E92006" w:rsidP="00340C6D">
      <w:pPr>
        <w:jc w:val="both"/>
        <w:rPr>
          <w:sz w:val="20"/>
          <w:lang w:val="fr-CA"/>
        </w:rPr>
      </w:pPr>
    </w:p>
    <w:p w:rsidR="00072A63" w:rsidRPr="00386F45" w:rsidRDefault="00072A63" w:rsidP="00EC79B0">
      <w:pPr>
        <w:jc w:val="both"/>
        <w:rPr>
          <w:sz w:val="20"/>
          <w:lang w:val="fr-CA"/>
        </w:rPr>
      </w:pPr>
    </w:p>
    <w:p w:rsidR="001C4415" w:rsidRPr="00386F45" w:rsidRDefault="001C4415" w:rsidP="001C4415">
      <w:pPr>
        <w:widowControl w:val="0"/>
        <w:outlineLvl w:val="0"/>
      </w:pPr>
      <w:r w:rsidRPr="00386F45">
        <w:t xml:space="preserve">Supreme Court of Canada / Cour suprême du </w:t>
      </w:r>
      <w:proofErr w:type="gramStart"/>
      <w:r w:rsidRPr="00386F45">
        <w:t>Canada :</w:t>
      </w:r>
      <w:proofErr w:type="gramEnd"/>
      <w:r w:rsidRPr="00386F45">
        <w:t xml:space="preserve"> </w:t>
      </w:r>
    </w:p>
    <w:p w:rsidR="004F410B" w:rsidRPr="00386F45" w:rsidRDefault="00386F45" w:rsidP="004F410B">
      <w:pPr>
        <w:widowControl w:val="0"/>
        <w:outlineLvl w:val="0"/>
      </w:pPr>
      <w:hyperlink r:id="rId9" w:history="1">
        <w:r w:rsidR="004F410B" w:rsidRPr="00386F45">
          <w:rPr>
            <w:rStyle w:val="Hyperlink"/>
          </w:rPr>
          <w:t>Registry-greffe@scc-csc.ca</w:t>
        </w:r>
      </w:hyperlink>
    </w:p>
    <w:p w:rsidR="001C4415" w:rsidRDefault="004F410B" w:rsidP="004F410B">
      <w:pPr>
        <w:widowControl w:val="0"/>
        <w:outlineLvl w:val="0"/>
      </w:pPr>
      <w:r w:rsidRPr="00386F45">
        <w:t>1-844-365-9662</w:t>
      </w:r>
      <w:bookmarkStart w:id="1" w:name="_GoBack"/>
      <w:bookmarkEnd w:id="1"/>
    </w:p>
    <w:p w:rsidR="0049454A" w:rsidRDefault="0049454A" w:rsidP="004F410B">
      <w:pPr>
        <w:widowControl w:val="0"/>
        <w:outlineLvl w:val="0"/>
      </w:pPr>
    </w:p>
    <w:p w:rsidR="0049454A" w:rsidRPr="00614699" w:rsidRDefault="0049454A" w:rsidP="004F410B">
      <w:pPr>
        <w:widowControl w:val="0"/>
        <w:outlineLvl w:val="0"/>
      </w:pPr>
    </w:p>
    <w:sectPr w:rsidR="0049454A" w:rsidRPr="00614699" w:rsidSect="00D362A2">
      <w:headerReference w:type="even" r:id="rId10"/>
      <w:headerReference w:type="default" r:id="rId11"/>
      <w:footerReference w:type="even" r:id="rId12"/>
      <w:footerReference w:type="default" r:id="rId13"/>
      <w:headerReference w:type="first" r:id="rId14"/>
      <w:footerReference w:type="first" r:id="rId15"/>
      <w:pgSz w:w="12240" w:h="15840"/>
      <w:pgMar w:top="900" w:right="1440" w:bottom="806" w:left="1440" w:header="1080" w:footer="5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CAD" w:rsidRDefault="00FF3CAD">
      <w:r>
        <w:separator/>
      </w:r>
    </w:p>
  </w:endnote>
  <w:endnote w:type="continuationSeparator" w:id="0">
    <w:p w:rsidR="00FF3CAD" w:rsidRDefault="00FF3C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spacing w:line="0" w:lineRule="atLea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CAD" w:rsidRDefault="00FF3CAD">
      <w:r>
        <w:separator/>
      </w:r>
    </w:p>
  </w:footnote>
  <w:footnote w:type="continuationSeparator" w:id="0">
    <w:p w:rsidR="00FF3CAD" w:rsidRDefault="00FF3C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900" w:rsidRDefault="000A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33274A"/>
    <w:multiLevelType w:val="hybridMultilevel"/>
    <w:tmpl w:val="EF6A56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825C16"/>
    <w:multiLevelType w:val="hybridMultilevel"/>
    <w:tmpl w:val="0D6645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D4E6CDB"/>
    <w:multiLevelType w:val="hybridMultilevel"/>
    <w:tmpl w:val="C30068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defaultTabStop w:val="36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474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86C"/>
    <w:rsid w:val="000015B6"/>
    <w:rsid w:val="00003CBA"/>
    <w:rsid w:val="000100BA"/>
    <w:rsid w:val="00010D78"/>
    <w:rsid w:val="0001212E"/>
    <w:rsid w:val="0001605B"/>
    <w:rsid w:val="0001634B"/>
    <w:rsid w:val="0002161B"/>
    <w:rsid w:val="00021901"/>
    <w:rsid w:val="0003356F"/>
    <w:rsid w:val="000347C1"/>
    <w:rsid w:val="00035555"/>
    <w:rsid w:val="00035B99"/>
    <w:rsid w:val="0003611D"/>
    <w:rsid w:val="0003620E"/>
    <w:rsid w:val="00036BD1"/>
    <w:rsid w:val="00037405"/>
    <w:rsid w:val="00042B21"/>
    <w:rsid w:val="000446D3"/>
    <w:rsid w:val="000454BF"/>
    <w:rsid w:val="00046AF2"/>
    <w:rsid w:val="00047EB5"/>
    <w:rsid w:val="00053111"/>
    <w:rsid w:val="00060140"/>
    <w:rsid w:val="00060B39"/>
    <w:rsid w:val="00061A14"/>
    <w:rsid w:val="00072A63"/>
    <w:rsid w:val="0008116D"/>
    <w:rsid w:val="000855FD"/>
    <w:rsid w:val="00087122"/>
    <w:rsid w:val="0009615F"/>
    <w:rsid w:val="00097C3C"/>
    <w:rsid w:val="000A03A4"/>
    <w:rsid w:val="000A063C"/>
    <w:rsid w:val="000A0834"/>
    <w:rsid w:val="000A21DA"/>
    <w:rsid w:val="000A30BB"/>
    <w:rsid w:val="000A33B2"/>
    <w:rsid w:val="000A401F"/>
    <w:rsid w:val="000A7900"/>
    <w:rsid w:val="000B0E38"/>
    <w:rsid w:val="000B216A"/>
    <w:rsid w:val="000B6CE0"/>
    <w:rsid w:val="000C1225"/>
    <w:rsid w:val="000C466B"/>
    <w:rsid w:val="000C7C9D"/>
    <w:rsid w:val="000D25C5"/>
    <w:rsid w:val="000D4096"/>
    <w:rsid w:val="000D413D"/>
    <w:rsid w:val="000D682D"/>
    <w:rsid w:val="000E1ABF"/>
    <w:rsid w:val="000E1FA5"/>
    <w:rsid w:val="000E33A8"/>
    <w:rsid w:val="000E457A"/>
    <w:rsid w:val="000E5C1F"/>
    <w:rsid w:val="000F2225"/>
    <w:rsid w:val="000F2F73"/>
    <w:rsid w:val="000F5730"/>
    <w:rsid w:val="000F7714"/>
    <w:rsid w:val="001002A7"/>
    <w:rsid w:val="00101539"/>
    <w:rsid w:val="0010171C"/>
    <w:rsid w:val="00103400"/>
    <w:rsid w:val="00105085"/>
    <w:rsid w:val="001065AF"/>
    <w:rsid w:val="00114B52"/>
    <w:rsid w:val="00114D6F"/>
    <w:rsid w:val="00116CE5"/>
    <w:rsid w:val="001170D1"/>
    <w:rsid w:val="00121D32"/>
    <w:rsid w:val="0012524B"/>
    <w:rsid w:val="0012635E"/>
    <w:rsid w:val="00127E76"/>
    <w:rsid w:val="001305E1"/>
    <w:rsid w:val="00131418"/>
    <w:rsid w:val="001335A1"/>
    <w:rsid w:val="001364D9"/>
    <w:rsid w:val="0013792F"/>
    <w:rsid w:val="00141A4B"/>
    <w:rsid w:val="001439C6"/>
    <w:rsid w:val="00143A58"/>
    <w:rsid w:val="001448DF"/>
    <w:rsid w:val="00145925"/>
    <w:rsid w:val="001476BD"/>
    <w:rsid w:val="00150BC6"/>
    <w:rsid w:val="00152C42"/>
    <w:rsid w:val="001563FF"/>
    <w:rsid w:val="00163F70"/>
    <w:rsid w:val="001642A1"/>
    <w:rsid w:val="00165E2A"/>
    <w:rsid w:val="00167E17"/>
    <w:rsid w:val="001710E4"/>
    <w:rsid w:val="001714EA"/>
    <w:rsid w:val="00172FC0"/>
    <w:rsid w:val="0017395A"/>
    <w:rsid w:val="00175566"/>
    <w:rsid w:val="00177C9B"/>
    <w:rsid w:val="001801D4"/>
    <w:rsid w:val="0018124A"/>
    <w:rsid w:val="001826CD"/>
    <w:rsid w:val="00191CA9"/>
    <w:rsid w:val="00191F98"/>
    <w:rsid w:val="00193030"/>
    <w:rsid w:val="001936BC"/>
    <w:rsid w:val="001937B6"/>
    <w:rsid w:val="00194B53"/>
    <w:rsid w:val="001A1632"/>
    <w:rsid w:val="001A24F4"/>
    <w:rsid w:val="001A29BA"/>
    <w:rsid w:val="001A4A73"/>
    <w:rsid w:val="001B092D"/>
    <w:rsid w:val="001B0D7E"/>
    <w:rsid w:val="001B104F"/>
    <w:rsid w:val="001B4934"/>
    <w:rsid w:val="001B599A"/>
    <w:rsid w:val="001B71AA"/>
    <w:rsid w:val="001C0462"/>
    <w:rsid w:val="001C149E"/>
    <w:rsid w:val="001C3E08"/>
    <w:rsid w:val="001C4415"/>
    <w:rsid w:val="001C6FEC"/>
    <w:rsid w:val="001D75ED"/>
    <w:rsid w:val="001E4A60"/>
    <w:rsid w:val="001E5E23"/>
    <w:rsid w:val="001E70CD"/>
    <w:rsid w:val="001F1643"/>
    <w:rsid w:val="001F1B2F"/>
    <w:rsid w:val="001F27D7"/>
    <w:rsid w:val="001F332E"/>
    <w:rsid w:val="001F37AC"/>
    <w:rsid w:val="001F57C9"/>
    <w:rsid w:val="001F5973"/>
    <w:rsid w:val="001F76DD"/>
    <w:rsid w:val="001F7F62"/>
    <w:rsid w:val="002029F5"/>
    <w:rsid w:val="00204BED"/>
    <w:rsid w:val="00205278"/>
    <w:rsid w:val="00207BC4"/>
    <w:rsid w:val="00211F62"/>
    <w:rsid w:val="00214729"/>
    <w:rsid w:val="002160B0"/>
    <w:rsid w:val="00221703"/>
    <w:rsid w:val="002257CF"/>
    <w:rsid w:val="00226AE8"/>
    <w:rsid w:val="00234845"/>
    <w:rsid w:val="00234B46"/>
    <w:rsid w:val="0023600D"/>
    <w:rsid w:val="002404C4"/>
    <w:rsid w:val="00240881"/>
    <w:rsid w:val="00241C35"/>
    <w:rsid w:val="00241F69"/>
    <w:rsid w:val="00242EC8"/>
    <w:rsid w:val="00243B49"/>
    <w:rsid w:val="00244461"/>
    <w:rsid w:val="00244D04"/>
    <w:rsid w:val="00245FBD"/>
    <w:rsid w:val="0024634F"/>
    <w:rsid w:val="002506ED"/>
    <w:rsid w:val="002511EB"/>
    <w:rsid w:val="00251D1B"/>
    <w:rsid w:val="00252555"/>
    <w:rsid w:val="0025265E"/>
    <w:rsid w:val="00253698"/>
    <w:rsid w:val="0025452B"/>
    <w:rsid w:val="00254D6F"/>
    <w:rsid w:val="002617BB"/>
    <w:rsid w:val="0026289A"/>
    <w:rsid w:val="00262BC7"/>
    <w:rsid w:val="0026466A"/>
    <w:rsid w:val="00264AA1"/>
    <w:rsid w:val="002667BA"/>
    <w:rsid w:val="002667ED"/>
    <w:rsid w:val="00266A8B"/>
    <w:rsid w:val="002723AE"/>
    <w:rsid w:val="00272EAB"/>
    <w:rsid w:val="002768F6"/>
    <w:rsid w:val="00282563"/>
    <w:rsid w:val="002848B1"/>
    <w:rsid w:val="0028630C"/>
    <w:rsid w:val="00287B6E"/>
    <w:rsid w:val="00290E05"/>
    <w:rsid w:val="00290F21"/>
    <w:rsid w:val="002915B5"/>
    <w:rsid w:val="00291F84"/>
    <w:rsid w:val="00296694"/>
    <w:rsid w:val="00297E1D"/>
    <w:rsid w:val="002A192B"/>
    <w:rsid w:val="002A1A63"/>
    <w:rsid w:val="002A23AD"/>
    <w:rsid w:val="002A2F5A"/>
    <w:rsid w:val="002A3DD8"/>
    <w:rsid w:val="002A4252"/>
    <w:rsid w:val="002A44BE"/>
    <w:rsid w:val="002A5496"/>
    <w:rsid w:val="002A6BD5"/>
    <w:rsid w:val="002A7752"/>
    <w:rsid w:val="002B06A9"/>
    <w:rsid w:val="002B23EF"/>
    <w:rsid w:val="002B4A1D"/>
    <w:rsid w:val="002B4D23"/>
    <w:rsid w:val="002B4F4E"/>
    <w:rsid w:val="002C177C"/>
    <w:rsid w:val="002C23CB"/>
    <w:rsid w:val="002C55FE"/>
    <w:rsid w:val="002C5CA9"/>
    <w:rsid w:val="002C5FAF"/>
    <w:rsid w:val="002D62BE"/>
    <w:rsid w:val="002D631B"/>
    <w:rsid w:val="002D6424"/>
    <w:rsid w:val="002D6539"/>
    <w:rsid w:val="002D68ED"/>
    <w:rsid w:val="002E3F05"/>
    <w:rsid w:val="002E5644"/>
    <w:rsid w:val="002F28E0"/>
    <w:rsid w:val="002F2E89"/>
    <w:rsid w:val="002F4212"/>
    <w:rsid w:val="003023B2"/>
    <w:rsid w:val="003054B8"/>
    <w:rsid w:val="003078A0"/>
    <w:rsid w:val="003112E4"/>
    <w:rsid w:val="00311F53"/>
    <w:rsid w:val="00317C58"/>
    <w:rsid w:val="00321B31"/>
    <w:rsid w:val="00324B83"/>
    <w:rsid w:val="003255C3"/>
    <w:rsid w:val="00334A90"/>
    <w:rsid w:val="00334E40"/>
    <w:rsid w:val="00336089"/>
    <w:rsid w:val="00336F85"/>
    <w:rsid w:val="00337D5F"/>
    <w:rsid w:val="00340C6D"/>
    <w:rsid w:val="00342E2A"/>
    <w:rsid w:val="00342E49"/>
    <w:rsid w:val="00346B6F"/>
    <w:rsid w:val="00346F0D"/>
    <w:rsid w:val="00350C6A"/>
    <w:rsid w:val="00350CE0"/>
    <w:rsid w:val="00352B94"/>
    <w:rsid w:val="00353AB0"/>
    <w:rsid w:val="00356312"/>
    <w:rsid w:val="00357919"/>
    <w:rsid w:val="00362484"/>
    <w:rsid w:val="0036476C"/>
    <w:rsid w:val="00365867"/>
    <w:rsid w:val="0037261F"/>
    <w:rsid w:val="00374148"/>
    <w:rsid w:val="0037569E"/>
    <w:rsid w:val="00380399"/>
    <w:rsid w:val="00380CC3"/>
    <w:rsid w:val="003835A6"/>
    <w:rsid w:val="00386F45"/>
    <w:rsid w:val="00387EA2"/>
    <w:rsid w:val="00390E39"/>
    <w:rsid w:val="0039248C"/>
    <w:rsid w:val="003932EE"/>
    <w:rsid w:val="00393419"/>
    <w:rsid w:val="003936B9"/>
    <w:rsid w:val="003959D2"/>
    <w:rsid w:val="0039607F"/>
    <w:rsid w:val="003A1FB4"/>
    <w:rsid w:val="003A2267"/>
    <w:rsid w:val="003B038F"/>
    <w:rsid w:val="003B10C6"/>
    <w:rsid w:val="003B3AD5"/>
    <w:rsid w:val="003B3C19"/>
    <w:rsid w:val="003B4E7E"/>
    <w:rsid w:val="003B6ECB"/>
    <w:rsid w:val="003C1B6E"/>
    <w:rsid w:val="003C381F"/>
    <w:rsid w:val="003C50BF"/>
    <w:rsid w:val="003D4D2A"/>
    <w:rsid w:val="003D74E7"/>
    <w:rsid w:val="003E0326"/>
    <w:rsid w:val="003E101F"/>
    <w:rsid w:val="003E1BBF"/>
    <w:rsid w:val="003E21D8"/>
    <w:rsid w:val="003E222C"/>
    <w:rsid w:val="003E31F8"/>
    <w:rsid w:val="003E5C8D"/>
    <w:rsid w:val="003F127B"/>
    <w:rsid w:val="003F2710"/>
    <w:rsid w:val="003F7920"/>
    <w:rsid w:val="004005FE"/>
    <w:rsid w:val="004016BB"/>
    <w:rsid w:val="004019D4"/>
    <w:rsid w:val="0040345E"/>
    <w:rsid w:val="00405F0F"/>
    <w:rsid w:val="004066AC"/>
    <w:rsid w:val="00406D7D"/>
    <w:rsid w:val="004102D0"/>
    <w:rsid w:val="004115B2"/>
    <w:rsid w:val="0041533E"/>
    <w:rsid w:val="0042151F"/>
    <w:rsid w:val="00421CC7"/>
    <w:rsid w:val="00422676"/>
    <w:rsid w:val="0042330C"/>
    <w:rsid w:val="00423876"/>
    <w:rsid w:val="0042442F"/>
    <w:rsid w:val="00424E50"/>
    <w:rsid w:val="00425FF3"/>
    <w:rsid w:val="00426675"/>
    <w:rsid w:val="00426798"/>
    <w:rsid w:val="00426F87"/>
    <w:rsid w:val="00427239"/>
    <w:rsid w:val="004324FD"/>
    <w:rsid w:val="00432DE1"/>
    <w:rsid w:val="0043341E"/>
    <w:rsid w:val="00433466"/>
    <w:rsid w:val="00442F1A"/>
    <w:rsid w:val="0045070D"/>
    <w:rsid w:val="00452E96"/>
    <w:rsid w:val="0045409A"/>
    <w:rsid w:val="00455BB9"/>
    <w:rsid w:val="00460580"/>
    <w:rsid w:val="00464E71"/>
    <w:rsid w:val="0046531B"/>
    <w:rsid w:val="00467AE4"/>
    <w:rsid w:val="00475644"/>
    <w:rsid w:val="0047787E"/>
    <w:rsid w:val="004824D8"/>
    <w:rsid w:val="00486701"/>
    <w:rsid w:val="0048671C"/>
    <w:rsid w:val="0048741E"/>
    <w:rsid w:val="004874F7"/>
    <w:rsid w:val="00487DE3"/>
    <w:rsid w:val="00491284"/>
    <w:rsid w:val="004927D1"/>
    <w:rsid w:val="0049454A"/>
    <w:rsid w:val="004A017B"/>
    <w:rsid w:val="004A2228"/>
    <w:rsid w:val="004A40E1"/>
    <w:rsid w:val="004A4570"/>
    <w:rsid w:val="004A56AC"/>
    <w:rsid w:val="004A6F06"/>
    <w:rsid w:val="004B22B5"/>
    <w:rsid w:val="004B4821"/>
    <w:rsid w:val="004B6E20"/>
    <w:rsid w:val="004B6F3A"/>
    <w:rsid w:val="004C070B"/>
    <w:rsid w:val="004D033B"/>
    <w:rsid w:val="004D2539"/>
    <w:rsid w:val="004D4322"/>
    <w:rsid w:val="004D465A"/>
    <w:rsid w:val="004D488A"/>
    <w:rsid w:val="004D7A9D"/>
    <w:rsid w:val="004E4B79"/>
    <w:rsid w:val="004E5455"/>
    <w:rsid w:val="004E605A"/>
    <w:rsid w:val="004E7227"/>
    <w:rsid w:val="004F0A44"/>
    <w:rsid w:val="004F215A"/>
    <w:rsid w:val="004F22F6"/>
    <w:rsid w:val="004F273B"/>
    <w:rsid w:val="004F3FB9"/>
    <w:rsid w:val="004F410B"/>
    <w:rsid w:val="004F76A1"/>
    <w:rsid w:val="00504582"/>
    <w:rsid w:val="00506DD4"/>
    <w:rsid w:val="00512FB2"/>
    <w:rsid w:val="0051320D"/>
    <w:rsid w:val="005132EC"/>
    <w:rsid w:val="00517F18"/>
    <w:rsid w:val="00520A3C"/>
    <w:rsid w:val="00525362"/>
    <w:rsid w:val="00525B8E"/>
    <w:rsid w:val="005271AD"/>
    <w:rsid w:val="00531567"/>
    <w:rsid w:val="00534E1E"/>
    <w:rsid w:val="00537187"/>
    <w:rsid w:val="005400BA"/>
    <w:rsid w:val="00542361"/>
    <w:rsid w:val="0054302E"/>
    <w:rsid w:val="0054378D"/>
    <w:rsid w:val="005441B9"/>
    <w:rsid w:val="00545B3E"/>
    <w:rsid w:val="005463D9"/>
    <w:rsid w:val="005511F1"/>
    <w:rsid w:val="00552278"/>
    <w:rsid w:val="005528B6"/>
    <w:rsid w:val="0055520C"/>
    <w:rsid w:val="00560D32"/>
    <w:rsid w:val="005631B8"/>
    <w:rsid w:val="00563EF8"/>
    <w:rsid w:val="005671BC"/>
    <w:rsid w:val="005717F4"/>
    <w:rsid w:val="00572E24"/>
    <w:rsid w:val="00575FA2"/>
    <w:rsid w:val="0057727D"/>
    <w:rsid w:val="00580897"/>
    <w:rsid w:val="00580EBF"/>
    <w:rsid w:val="005831CF"/>
    <w:rsid w:val="00591F70"/>
    <w:rsid w:val="00592185"/>
    <w:rsid w:val="005932DF"/>
    <w:rsid w:val="00595150"/>
    <w:rsid w:val="00595922"/>
    <w:rsid w:val="005A0FB1"/>
    <w:rsid w:val="005A5B16"/>
    <w:rsid w:val="005A5D20"/>
    <w:rsid w:val="005A7C1B"/>
    <w:rsid w:val="005B10FA"/>
    <w:rsid w:val="005B11A1"/>
    <w:rsid w:val="005B4F58"/>
    <w:rsid w:val="005B7E1A"/>
    <w:rsid w:val="005C258D"/>
    <w:rsid w:val="005C2979"/>
    <w:rsid w:val="005C3F3D"/>
    <w:rsid w:val="005C571B"/>
    <w:rsid w:val="005C7767"/>
    <w:rsid w:val="005C7A4F"/>
    <w:rsid w:val="005D1FAA"/>
    <w:rsid w:val="005D4151"/>
    <w:rsid w:val="005E1617"/>
    <w:rsid w:val="005E1FA2"/>
    <w:rsid w:val="005E263A"/>
    <w:rsid w:val="005E3E02"/>
    <w:rsid w:val="005E696E"/>
    <w:rsid w:val="005E74B7"/>
    <w:rsid w:val="005F3B17"/>
    <w:rsid w:val="005F6821"/>
    <w:rsid w:val="005F6E1A"/>
    <w:rsid w:val="006004E2"/>
    <w:rsid w:val="00600C43"/>
    <w:rsid w:val="006144E7"/>
    <w:rsid w:val="00614699"/>
    <w:rsid w:val="00615DA3"/>
    <w:rsid w:val="00616C60"/>
    <w:rsid w:val="00616DAE"/>
    <w:rsid w:val="006219EE"/>
    <w:rsid w:val="00622F54"/>
    <w:rsid w:val="006256B4"/>
    <w:rsid w:val="006268A3"/>
    <w:rsid w:val="006269C3"/>
    <w:rsid w:val="006306BF"/>
    <w:rsid w:val="0063116A"/>
    <w:rsid w:val="0063254B"/>
    <w:rsid w:val="00632844"/>
    <w:rsid w:val="006334F5"/>
    <w:rsid w:val="0063679E"/>
    <w:rsid w:val="0063766F"/>
    <w:rsid w:val="00640A4E"/>
    <w:rsid w:val="006413E6"/>
    <w:rsid w:val="006429EF"/>
    <w:rsid w:val="00650518"/>
    <w:rsid w:val="00651F3A"/>
    <w:rsid w:val="006630E5"/>
    <w:rsid w:val="00664993"/>
    <w:rsid w:val="00666E0D"/>
    <w:rsid w:val="0067017D"/>
    <w:rsid w:val="00676709"/>
    <w:rsid w:val="00680968"/>
    <w:rsid w:val="00682A71"/>
    <w:rsid w:val="00685A30"/>
    <w:rsid w:val="006861E2"/>
    <w:rsid w:val="006942C4"/>
    <w:rsid w:val="006A3523"/>
    <w:rsid w:val="006A58E0"/>
    <w:rsid w:val="006A6C0C"/>
    <w:rsid w:val="006B4B4E"/>
    <w:rsid w:val="006B5529"/>
    <w:rsid w:val="006C371E"/>
    <w:rsid w:val="006C4A8F"/>
    <w:rsid w:val="006C5AA6"/>
    <w:rsid w:val="006C7633"/>
    <w:rsid w:val="006D2CD6"/>
    <w:rsid w:val="006D2DF8"/>
    <w:rsid w:val="006D69C4"/>
    <w:rsid w:val="006E0932"/>
    <w:rsid w:val="006E1781"/>
    <w:rsid w:val="006E3A6A"/>
    <w:rsid w:val="006E416A"/>
    <w:rsid w:val="006E5414"/>
    <w:rsid w:val="006E6156"/>
    <w:rsid w:val="006E741D"/>
    <w:rsid w:val="006E7CC3"/>
    <w:rsid w:val="006E7FD1"/>
    <w:rsid w:val="006F1899"/>
    <w:rsid w:val="006F1A6D"/>
    <w:rsid w:val="006F202E"/>
    <w:rsid w:val="006F3B04"/>
    <w:rsid w:val="006F636B"/>
    <w:rsid w:val="006F73CC"/>
    <w:rsid w:val="006F7FC8"/>
    <w:rsid w:val="007009F9"/>
    <w:rsid w:val="00700C57"/>
    <w:rsid w:val="0070294E"/>
    <w:rsid w:val="00711DBC"/>
    <w:rsid w:val="0071224C"/>
    <w:rsid w:val="0071392B"/>
    <w:rsid w:val="00716381"/>
    <w:rsid w:val="00717966"/>
    <w:rsid w:val="00724953"/>
    <w:rsid w:val="00724998"/>
    <w:rsid w:val="00727681"/>
    <w:rsid w:val="00731F00"/>
    <w:rsid w:val="00732616"/>
    <w:rsid w:val="00732764"/>
    <w:rsid w:val="00735BE0"/>
    <w:rsid w:val="00736325"/>
    <w:rsid w:val="007364BD"/>
    <w:rsid w:val="007418AB"/>
    <w:rsid w:val="00743AB2"/>
    <w:rsid w:val="00743CD0"/>
    <w:rsid w:val="007464AD"/>
    <w:rsid w:val="007505FE"/>
    <w:rsid w:val="00753E0D"/>
    <w:rsid w:val="00753FDD"/>
    <w:rsid w:val="00755A54"/>
    <w:rsid w:val="00762239"/>
    <w:rsid w:val="007635FA"/>
    <w:rsid w:val="0076366F"/>
    <w:rsid w:val="00765C27"/>
    <w:rsid w:val="00767B87"/>
    <w:rsid w:val="00772636"/>
    <w:rsid w:val="00777C18"/>
    <w:rsid w:val="007805CD"/>
    <w:rsid w:val="0078068B"/>
    <w:rsid w:val="00780B16"/>
    <w:rsid w:val="0078318A"/>
    <w:rsid w:val="00785AB9"/>
    <w:rsid w:val="00785CE8"/>
    <w:rsid w:val="0079131E"/>
    <w:rsid w:val="00791AA4"/>
    <w:rsid w:val="00793134"/>
    <w:rsid w:val="0079370B"/>
    <w:rsid w:val="00794A43"/>
    <w:rsid w:val="00794D8B"/>
    <w:rsid w:val="0079562F"/>
    <w:rsid w:val="00795926"/>
    <w:rsid w:val="007A0A44"/>
    <w:rsid w:val="007A2100"/>
    <w:rsid w:val="007A4A45"/>
    <w:rsid w:val="007A6290"/>
    <w:rsid w:val="007A6330"/>
    <w:rsid w:val="007A6FF5"/>
    <w:rsid w:val="007A71C4"/>
    <w:rsid w:val="007A7383"/>
    <w:rsid w:val="007B1B40"/>
    <w:rsid w:val="007B2E91"/>
    <w:rsid w:val="007B47FB"/>
    <w:rsid w:val="007C1648"/>
    <w:rsid w:val="007C288F"/>
    <w:rsid w:val="007C30F2"/>
    <w:rsid w:val="007D1B42"/>
    <w:rsid w:val="007D20F6"/>
    <w:rsid w:val="007D4862"/>
    <w:rsid w:val="007D5D5B"/>
    <w:rsid w:val="007D5F75"/>
    <w:rsid w:val="007D6B10"/>
    <w:rsid w:val="007E08A3"/>
    <w:rsid w:val="007E7DF1"/>
    <w:rsid w:val="007F0FF0"/>
    <w:rsid w:val="007F29FE"/>
    <w:rsid w:val="007F3D16"/>
    <w:rsid w:val="007F45A9"/>
    <w:rsid w:val="00800066"/>
    <w:rsid w:val="00803329"/>
    <w:rsid w:val="008064C3"/>
    <w:rsid w:val="00807EAE"/>
    <w:rsid w:val="00810A3F"/>
    <w:rsid w:val="00811E14"/>
    <w:rsid w:val="008120D8"/>
    <w:rsid w:val="008134C2"/>
    <w:rsid w:val="0081445F"/>
    <w:rsid w:val="00815249"/>
    <w:rsid w:val="00815E69"/>
    <w:rsid w:val="00815F42"/>
    <w:rsid w:val="008203B9"/>
    <w:rsid w:val="00820A00"/>
    <w:rsid w:val="008227A7"/>
    <w:rsid w:val="0083044B"/>
    <w:rsid w:val="008313A9"/>
    <w:rsid w:val="00831AFC"/>
    <w:rsid w:val="00831D1B"/>
    <w:rsid w:val="00833C42"/>
    <w:rsid w:val="00837302"/>
    <w:rsid w:val="00843914"/>
    <w:rsid w:val="00844A0C"/>
    <w:rsid w:val="00845B97"/>
    <w:rsid w:val="0085122E"/>
    <w:rsid w:val="00851B24"/>
    <w:rsid w:val="00857775"/>
    <w:rsid w:val="00861E1D"/>
    <w:rsid w:val="0086609D"/>
    <w:rsid w:val="00870608"/>
    <w:rsid w:val="008709FF"/>
    <w:rsid w:val="008716D8"/>
    <w:rsid w:val="00875923"/>
    <w:rsid w:val="00875B30"/>
    <w:rsid w:val="008766B1"/>
    <w:rsid w:val="008814A0"/>
    <w:rsid w:val="0088190D"/>
    <w:rsid w:val="0088662B"/>
    <w:rsid w:val="00890FD7"/>
    <w:rsid w:val="00893647"/>
    <w:rsid w:val="008B0841"/>
    <w:rsid w:val="008B305D"/>
    <w:rsid w:val="008B5FA3"/>
    <w:rsid w:val="008B5FDB"/>
    <w:rsid w:val="008B6308"/>
    <w:rsid w:val="008C2F61"/>
    <w:rsid w:val="008C5ACC"/>
    <w:rsid w:val="008C5D03"/>
    <w:rsid w:val="008D2829"/>
    <w:rsid w:val="008D3DE1"/>
    <w:rsid w:val="008D557C"/>
    <w:rsid w:val="008D5B1F"/>
    <w:rsid w:val="008D6BC4"/>
    <w:rsid w:val="008D7257"/>
    <w:rsid w:val="008E0CE6"/>
    <w:rsid w:val="008E0CF4"/>
    <w:rsid w:val="008E3E95"/>
    <w:rsid w:val="008E4E5F"/>
    <w:rsid w:val="008E5108"/>
    <w:rsid w:val="008E5567"/>
    <w:rsid w:val="008E68D2"/>
    <w:rsid w:val="008E7015"/>
    <w:rsid w:val="008E7777"/>
    <w:rsid w:val="008F15CD"/>
    <w:rsid w:val="008F246A"/>
    <w:rsid w:val="008F6C55"/>
    <w:rsid w:val="0090380F"/>
    <w:rsid w:val="009050BE"/>
    <w:rsid w:val="009062BF"/>
    <w:rsid w:val="009079AF"/>
    <w:rsid w:val="00911071"/>
    <w:rsid w:val="00916404"/>
    <w:rsid w:val="00916B9F"/>
    <w:rsid w:val="009202FD"/>
    <w:rsid w:val="00921102"/>
    <w:rsid w:val="009214B3"/>
    <w:rsid w:val="0092264F"/>
    <w:rsid w:val="009234CE"/>
    <w:rsid w:val="009243AC"/>
    <w:rsid w:val="009246D2"/>
    <w:rsid w:val="00925384"/>
    <w:rsid w:val="00931A3C"/>
    <w:rsid w:val="0093468B"/>
    <w:rsid w:val="00935D33"/>
    <w:rsid w:val="00937052"/>
    <w:rsid w:val="009408A3"/>
    <w:rsid w:val="009421D0"/>
    <w:rsid w:val="009448B0"/>
    <w:rsid w:val="00945121"/>
    <w:rsid w:val="00945199"/>
    <w:rsid w:val="00945849"/>
    <w:rsid w:val="00946EC7"/>
    <w:rsid w:val="009544E9"/>
    <w:rsid w:val="0095505F"/>
    <w:rsid w:val="00955BCE"/>
    <w:rsid w:val="009603A2"/>
    <w:rsid w:val="00961DA1"/>
    <w:rsid w:val="00962301"/>
    <w:rsid w:val="00964827"/>
    <w:rsid w:val="00970CA2"/>
    <w:rsid w:val="00970EDF"/>
    <w:rsid w:val="00972F05"/>
    <w:rsid w:val="00975F1B"/>
    <w:rsid w:val="0097705F"/>
    <w:rsid w:val="009773EE"/>
    <w:rsid w:val="009813C5"/>
    <w:rsid w:val="009907CD"/>
    <w:rsid w:val="0099092D"/>
    <w:rsid w:val="009927A8"/>
    <w:rsid w:val="00992E03"/>
    <w:rsid w:val="00993EF1"/>
    <w:rsid w:val="00995BAC"/>
    <w:rsid w:val="009A229C"/>
    <w:rsid w:val="009A7FCE"/>
    <w:rsid w:val="009B06DD"/>
    <w:rsid w:val="009B3142"/>
    <w:rsid w:val="009B68EF"/>
    <w:rsid w:val="009B72F4"/>
    <w:rsid w:val="009C0D0F"/>
    <w:rsid w:val="009C2A17"/>
    <w:rsid w:val="009C643F"/>
    <w:rsid w:val="009C7B71"/>
    <w:rsid w:val="009D109B"/>
    <w:rsid w:val="009D30BC"/>
    <w:rsid w:val="009D656D"/>
    <w:rsid w:val="009E15E2"/>
    <w:rsid w:val="009E23BF"/>
    <w:rsid w:val="009E24E3"/>
    <w:rsid w:val="009E2BF3"/>
    <w:rsid w:val="009E2D9A"/>
    <w:rsid w:val="009E478A"/>
    <w:rsid w:val="009E6E2B"/>
    <w:rsid w:val="009E7F8F"/>
    <w:rsid w:val="009F18D7"/>
    <w:rsid w:val="009F1E2B"/>
    <w:rsid w:val="009F5005"/>
    <w:rsid w:val="009F5F96"/>
    <w:rsid w:val="009F74D0"/>
    <w:rsid w:val="00A00CBF"/>
    <w:rsid w:val="00A06BFF"/>
    <w:rsid w:val="00A129AE"/>
    <w:rsid w:val="00A12B84"/>
    <w:rsid w:val="00A13112"/>
    <w:rsid w:val="00A17FF7"/>
    <w:rsid w:val="00A20D09"/>
    <w:rsid w:val="00A21A0F"/>
    <w:rsid w:val="00A253E7"/>
    <w:rsid w:val="00A26653"/>
    <w:rsid w:val="00A2764E"/>
    <w:rsid w:val="00A37C7C"/>
    <w:rsid w:val="00A40505"/>
    <w:rsid w:val="00A409CF"/>
    <w:rsid w:val="00A42C03"/>
    <w:rsid w:val="00A45E77"/>
    <w:rsid w:val="00A47417"/>
    <w:rsid w:val="00A50E58"/>
    <w:rsid w:val="00A52FC3"/>
    <w:rsid w:val="00A539FF"/>
    <w:rsid w:val="00A56E84"/>
    <w:rsid w:val="00A60F48"/>
    <w:rsid w:val="00A63EE4"/>
    <w:rsid w:val="00A641A8"/>
    <w:rsid w:val="00A64DFD"/>
    <w:rsid w:val="00A709E8"/>
    <w:rsid w:val="00A83DF2"/>
    <w:rsid w:val="00A8420B"/>
    <w:rsid w:val="00A8502B"/>
    <w:rsid w:val="00A86226"/>
    <w:rsid w:val="00A86D9C"/>
    <w:rsid w:val="00A920FB"/>
    <w:rsid w:val="00A9462E"/>
    <w:rsid w:val="00A968C4"/>
    <w:rsid w:val="00A96F68"/>
    <w:rsid w:val="00A97C36"/>
    <w:rsid w:val="00A97E61"/>
    <w:rsid w:val="00AA6478"/>
    <w:rsid w:val="00AB1071"/>
    <w:rsid w:val="00AB4EFD"/>
    <w:rsid w:val="00AB6E49"/>
    <w:rsid w:val="00AB7298"/>
    <w:rsid w:val="00AB76F5"/>
    <w:rsid w:val="00AC0E55"/>
    <w:rsid w:val="00AC11A6"/>
    <w:rsid w:val="00AC1EBB"/>
    <w:rsid w:val="00AC29C3"/>
    <w:rsid w:val="00AC3DA6"/>
    <w:rsid w:val="00AD271C"/>
    <w:rsid w:val="00AD28E3"/>
    <w:rsid w:val="00AD4D8B"/>
    <w:rsid w:val="00AE14EC"/>
    <w:rsid w:val="00AE57A4"/>
    <w:rsid w:val="00AE77AE"/>
    <w:rsid w:val="00AF291D"/>
    <w:rsid w:val="00AF51A0"/>
    <w:rsid w:val="00AF5D67"/>
    <w:rsid w:val="00B00765"/>
    <w:rsid w:val="00B0211B"/>
    <w:rsid w:val="00B0252F"/>
    <w:rsid w:val="00B02858"/>
    <w:rsid w:val="00B10539"/>
    <w:rsid w:val="00B10F2E"/>
    <w:rsid w:val="00B11D20"/>
    <w:rsid w:val="00B11D74"/>
    <w:rsid w:val="00B14DCE"/>
    <w:rsid w:val="00B15276"/>
    <w:rsid w:val="00B17303"/>
    <w:rsid w:val="00B21DA8"/>
    <w:rsid w:val="00B2287D"/>
    <w:rsid w:val="00B26A2D"/>
    <w:rsid w:val="00B348B0"/>
    <w:rsid w:val="00B36EC1"/>
    <w:rsid w:val="00B42DB6"/>
    <w:rsid w:val="00B435C2"/>
    <w:rsid w:val="00B46027"/>
    <w:rsid w:val="00B46448"/>
    <w:rsid w:val="00B46917"/>
    <w:rsid w:val="00B50803"/>
    <w:rsid w:val="00B51F4D"/>
    <w:rsid w:val="00B57CEE"/>
    <w:rsid w:val="00B622BC"/>
    <w:rsid w:val="00B62425"/>
    <w:rsid w:val="00B67B8C"/>
    <w:rsid w:val="00B75D52"/>
    <w:rsid w:val="00B7734D"/>
    <w:rsid w:val="00B80672"/>
    <w:rsid w:val="00B8086C"/>
    <w:rsid w:val="00B809D3"/>
    <w:rsid w:val="00B80A40"/>
    <w:rsid w:val="00B84353"/>
    <w:rsid w:val="00B87097"/>
    <w:rsid w:val="00B87662"/>
    <w:rsid w:val="00B90B28"/>
    <w:rsid w:val="00B92053"/>
    <w:rsid w:val="00BA5D3E"/>
    <w:rsid w:val="00BA60B3"/>
    <w:rsid w:val="00BB4305"/>
    <w:rsid w:val="00BB4CC8"/>
    <w:rsid w:val="00BB5F43"/>
    <w:rsid w:val="00BC097C"/>
    <w:rsid w:val="00BC100C"/>
    <w:rsid w:val="00BC4F13"/>
    <w:rsid w:val="00BD0BD6"/>
    <w:rsid w:val="00BD2EF8"/>
    <w:rsid w:val="00BD2F73"/>
    <w:rsid w:val="00BD325B"/>
    <w:rsid w:val="00BD4D56"/>
    <w:rsid w:val="00BD762D"/>
    <w:rsid w:val="00BF00CF"/>
    <w:rsid w:val="00BF07B1"/>
    <w:rsid w:val="00BF0DC4"/>
    <w:rsid w:val="00BF1E18"/>
    <w:rsid w:val="00BF336E"/>
    <w:rsid w:val="00BF4B52"/>
    <w:rsid w:val="00BF5E12"/>
    <w:rsid w:val="00C02565"/>
    <w:rsid w:val="00C02A35"/>
    <w:rsid w:val="00C05DB6"/>
    <w:rsid w:val="00C06000"/>
    <w:rsid w:val="00C06CDF"/>
    <w:rsid w:val="00C07D18"/>
    <w:rsid w:val="00C103A9"/>
    <w:rsid w:val="00C10553"/>
    <w:rsid w:val="00C1495B"/>
    <w:rsid w:val="00C14970"/>
    <w:rsid w:val="00C173E2"/>
    <w:rsid w:val="00C20C17"/>
    <w:rsid w:val="00C210C3"/>
    <w:rsid w:val="00C23E02"/>
    <w:rsid w:val="00C26855"/>
    <w:rsid w:val="00C26ED7"/>
    <w:rsid w:val="00C318D7"/>
    <w:rsid w:val="00C343BF"/>
    <w:rsid w:val="00C34DBC"/>
    <w:rsid w:val="00C3754A"/>
    <w:rsid w:val="00C43B65"/>
    <w:rsid w:val="00C443AF"/>
    <w:rsid w:val="00C46901"/>
    <w:rsid w:val="00C472C0"/>
    <w:rsid w:val="00C51144"/>
    <w:rsid w:val="00C51A9A"/>
    <w:rsid w:val="00C5334E"/>
    <w:rsid w:val="00C54C7F"/>
    <w:rsid w:val="00C55365"/>
    <w:rsid w:val="00C56B06"/>
    <w:rsid w:val="00C610C8"/>
    <w:rsid w:val="00C63FB9"/>
    <w:rsid w:val="00C65E58"/>
    <w:rsid w:val="00C724D2"/>
    <w:rsid w:val="00C72BFA"/>
    <w:rsid w:val="00C72BFD"/>
    <w:rsid w:val="00C72F53"/>
    <w:rsid w:val="00C7690C"/>
    <w:rsid w:val="00C7692E"/>
    <w:rsid w:val="00C76C3D"/>
    <w:rsid w:val="00C77D60"/>
    <w:rsid w:val="00C80CEE"/>
    <w:rsid w:val="00C86395"/>
    <w:rsid w:val="00C87AA9"/>
    <w:rsid w:val="00C92D07"/>
    <w:rsid w:val="00C9358F"/>
    <w:rsid w:val="00C9499A"/>
    <w:rsid w:val="00C96187"/>
    <w:rsid w:val="00C96700"/>
    <w:rsid w:val="00CA0D0B"/>
    <w:rsid w:val="00CA4014"/>
    <w:rsid w:val="00CA425B"/>
    <w:rsid w:val="00CA4B10"/>
    <w:rsid w:val="00CB05B1"/>
    <w:rsid w:val="00CB0853"/>
    <w:rsid w:val="00CB0F26"/>
    <w:rsid w:val="00CB3AE2"/>
    <w:rsid w:val="00CB3FBB"/>
    <w:rsid w:val="00CB5906"/>
    <w:rsid w:val="00CB65F1"/>
    <w:rsid w:val="00CC2799"/>
    <w:rsid w:val="00CC2CF7"/>
    <w:rsid w:val="00CC59ED"/>
    <w:rsid w:val="00CD00F0"/>
    <w:rsid w:val="00CD14BB"/>
    <w:rsid w:val="00CD2A1C"/>
    <w:rsid w:val="00CD2EFD"/>
    <w:rsid w:val="00CD4BC4"/>
    <w:rsid w:val="00CD64DD"/>
    <w:rsid w:val="00CD72FE"/>
    <w:rsid w:val="00CD75D2"/>
    <w:rsid w:val="00CD77BC"/>
    <w:rsid w:val="00CE017D"/>
    <w:rsid w:val="00CE1B9F"/>
    <w:rsid w:val="00CE6F80"/>
    <w:rsid w:val="00CF18AB"/>
    <w:rsid w:val="00D00632"/>
    <w:rsid w:val="00D01F37"/>
    <w:rsid w:val="00D02758"/>
    <w:rsid w:val="00D03A26"/>
    <w:rsid w:val="00D05D59"/>
    <w:rsid w:val="00D17D39"/>
    <w:rsid w:val="00D17D8F"/>
    <w:rsid w:val="00D17E8A"/>
    <w:rsid w:val="00D22031"/>
    <w:rsid w:val="00D303D6"/>
    <w:rsid w:val="00D32687"/>
    <w:rsid w:val="00D32D6E"/>
    <w:rsid w:val="00D3314A"/>
    <w:rsid w:val="00D362A2"/>
    <w:rsid w:val="00D37B27"/>
    <w:rsid w:val="00D424D2"/>
    <w:rsid w:val="00D51791"/>
    <w:rsid w:val="00D5468E"/>
    <w:rsid w:val="00D55F42"/>
    <w:rsid w:val="00D61701"/>
    <w:rsid w:val="00D63A7D"/>
    <w:rsid w:val="00D641AC"/>
    <w:rsid w:val="00D64BC8"/>
    <w:rsid w:val="00D65268"/>
    <w:rsid w:val="00D70C1C"/>
    <w:rsid w:val="00D710A9"/>
    <w:rsid w:val="00D715E9"/>
    <w:rsid w:val="00D73A55"/>
    <w:rsid w:val="00D74667"/>
    <w:rsid w:val="00D75A2B"/>
    <w:rsid w:val="00D8474E"/>
    <w:rsid w:val="00D86029"/>
    <w:rsid w:val="00D86814"/>
    <w:rsid w:val="00D8701B"/>
    <w:rsid w:val="00D906DD"/>
    <w:rsid w:val="00D93AE3"/>
    <w:rsid w:val="00D94FA0"/>
    <w:rsid w:val="00DA1A84"/>
    <w:rsid w:val="00DA2EAA"/>
    <w:rsid w:val="00DA6A86"/>
    <w:rsid w:val="00DB2F91"/>
    <w:rsid w:val="00DB406B"/>
    <w:rsid w:val="00DB531C"/>
    <w:rsid w:val="00DB53BA"/>
    <w:rsid w:val="00DC32EB"/>
    <w:rsid w:val="00DC42B7"/>
    <w:rsid w:val="00DC4589"/>
    <w:rsid w:val="00DC4734"/>
    <w:rsid w:val="00DC4E25"/>
    <w:rsid w:val="00DC6C1E"/>
    <w:rsid w:val="00DD4383"/>
    <w:rsid w:val="00DD78FE"/>
    <w:rsid w:val="00DE04BB"/>
    <w:rsid w:val="00DE2FDB"/>
    <w:rsid w:val="00DE3506"/>
    <w:rsid w:val="00DE37D6"/>
    <w:rsid w:val="00DE746A"/>
    <w:rsid w:val="00DE7E96"/>
    <w:rsid w:val="00DF349B"/>
    <w:rsid w:val="00DF42A7"/>
    <w:rsid w:val="00DF44C2"/>
    <w:rsid w:val="00DF4A3F"/>
    <w:rsid w:val="00DF54E7"/>
    <w:rsid w:val="00DF614F"/>
    <w:rsid w:val="00DF6B95"/>
    <w:rsid w:val="00DF7A2E"/>
    <w:rsid w:val="00E02404"/>
    <w:rsid w:val="00E046A3"/>
    <w:rsid w:val="00E07FAA"/>
    <w:rsid w:val="00E128DB"/>
    <w:rsid w:val="00E12E0B"/>
    <w:rsid w:val="00E14E68"/>
    <w:rsid w:val="00E16926"/>
    <w:rsid w:val="00E21239"/>
    <w:rsid w:val="00E228C8"/>
    <w:rsid w:val="00E363C5"/>
    <w:rsid w:val="00E36DE8"/>
    <w:rsid w:val="00E40153"/>
    <w:rsid w:val="00E41DF4"/>
    <w:rsid w:val="00E43F22"/>
    <w:rsid w:val="00E44A3B"/>
    <w:rsid w:val="00E450FF"/>
    <w:rsid w:val="00E47A93"/>
    <w:rsid w:val="00E507CC"/>
    <w:rsid w:val="00E51DCC"/>
    <w:rsid w:val="00E538AE"/>
    <w:rsid w:val="00E575D4"/>
    <w:rsid w:val="00E602CC"/>
    <w:rsid w:val="00E60BCF"/>
    <w:rsid w:val="00E63199"/>
    <w:rsid w:val="00E631BB"/>
    <w:rsid w:val="00E6600C"/>
    <w:rsid w:val="00E6642E"/>
    <w:rsid w:val="00E66FC2"/>
    <w:rsid w:val="00E67137"/>
    <w:rsid w:val="00E701AC"/>
    <w:rsid w:val="00E71B6C"/>
    <w:rsid w:val="00E71F47"/>
    <w:rsid w:val="00E7552C"/>
    <w:rsid w:val="00E75EDC"/>
    <w:rsid w:val="00E76F19"/>
    <w:rsid w:val="00E7729C"/>
    <w:rsid w:val="00E77DF7"/>
    <w:rsid w:val="00E802FE"/>
    <w:rsid w:val="00E823D3"/>
    <w:rsid w:val="00E828F0"/>
    <w:rsid w:val="00E82DB5"/>
    <w:rsid w:val="00E8450A"/>
    <w:rsid w:val="00E857F1"/>
    <w:rsid w:val="00E919C6"/>
    <w:rsid w:val="00E919F1"/>
    <w:rsid w:val="00E92006"/>
    <w:rsid w:val="00E93DBE"/>
    <w:rsid w:val="00E95156"/>
    <w:rsid w:val="00E9584F"/>
    <w:rsid w:val="00EA00F5"/>
    <w:rsid w:val="00EA2FA7"/>
    <w:rsid w:val="00EA389B"/>
    <w:rsid w:val="00EB1B1D"/>
    <w:rsid w:val="00EB3D84"/>
    <w:rsid w:val="00EB4F12"/>
    <w:rsid w:val="00EB5BC7"/>
    <w:rsid w:val="00EB6CB3"/>
    <w:rsid w:val="00EB7F81"/>
    <w:rsid w:val="00EC0B90"/>
    <w:rsid w:val="00EC103C"/>
    <w:rsid w:val="00EC79B0"/>
    <w:rsid w:val="00ED1C3A"/>
    <w:rsid w:val="00ED2D18"/>
    <w:rsid w:val="00ED4D5F"/>
    <w:rsid w:val="00ED67B7"/>
    <w:rsid w:val="00EE1079"/>
    <w:rsid w:val="00EE1D6B"/>
    <w:rsid w:val="00EE642E"/>
    <w:rsid w:val="00EE677E"/>
    <w:rsid w:val="00EE77E0"/>
    <w:rsid w:val="00EF0BD7"/>
    <w:rsid w:val="00EF4622"/>
    <w:rsid w:val="00EF65C0"/>
    <w:rsid w:val="00EF778F"/>
    <w:rsid w:val="00EF78B8"/>
    <w:rsid w:val="00EF7999"/>
    <w:rsid w:val="00F006DA"/>
    <w:rsid w:val="00F01ED3"/>
    <w:rsid w:val="00F020DF"/>
    <w:rsid w:val="00F03BFD"/>
    <w:rsid w:val="00F043BC"/>
    <w:rsid w:val="00F118D3"/>
    <w:rsid w:val="00F1242C"/>
    <w:rsid w:val="00F128C3"/>
    <w:rsid w:val="00F16512"/>
    <w:rsid w:val="00F1711D"/>
    <w:rsid w:val="00F200BC"/>
    <w:rsid w:val="00F223F4"/>
    <w:rsid w:val="00F23EAF"/>
    <w:rsid w:val="00F25C3E"/>
    <w:rsid w:val="00F269BB"/>
    <w:rsid w:val="00F30757"/>
    <w:rsid w:val="00F31115"/>
    <w:rsid w:val="00F317F9"/>
    <w:rsid w:val="00F33A4A"/>
    <w:rsid w:val="00F353AE"/>
    <w:rsid w:val="00F36D46"/>
    <w:rsid w:val="00F42BF1"/>
    <w:rsid w:val="00F43DC9"/>
    <w:rsid w:val="00F441EF"/>
    <w:rsid w:val="00F443E2"/>
    <w:rsid w:val="00F52595"/>
    <w:rsid w:val="00F530EE"/>
    <w:rsid w:val="00F531CE"/>
    <w:rsid w:val="00F5415C"/>
    <w:rsid w:val="00F54B30"/>
    <w:rsid w:val="00F57324"/>
    <w:rsid w:val="00F62251"/>
    <w:rsid w:val="00F64A4F"/>
    <w:rsid w:val="00F67027"/>
    <w:rsid w:val="00F71933"/>
    <w:rsid w:val="00F74994"/>
    <w:rsid w:val="00F74DE7"/>
    <w:rsid w:val="00F7795B"/>
    <w:rsid w:val="00F803D9"/>
    <w:rsid w:val="00F823B0"/>
    <w:rsid w:val="00F82D1B"/>
    <w:rsid w:val="00F85483"/>
    <w:rsid w:val="00F950E6"/>
    <w:rsid w:val="00F960F5"/>
    <w:rsid w:val="00F97939"/>
    <w:rsid w:val="00FA0ED7"/>
    <w:rsid w:val="00FA3210"/>
    <w:rsid w:val="00FA5450"/>
    <w:rsid w:val="00FA62A2"/>
    <w:rsid w:val="00FA7412"/>
    <w:rsid w:val="00FB0F59"/>
    <w:rsid w:val="00FB3BF9"/>
    <w:rsid w:val="00FB55B6"/>
    <w:rsid w:val="00FB56B2"/>
    <w:rsid w:val="00FB5B7E"/>
    <w:rsid w:val="00FB61C0"/>
    <w:rsid w:val="00FB709E"/>
    <w:rsid w:val="00FC57AE"/>
    <w:rsid w:val="00FC6C27"/>
    <w:rsid w:val="00FD7E78"/>
    <w:rsid w:val="00FE3585"/>
    <w:rsid w:val="00FF09DA"/>
    <w:rsid w:val="00FF16A1"/>
    <w:rsid w:val="00FF330A"/>
    <w:rsid w:val="00FF3CAD"/>
    <w:rsid w:val="00FF483D"/>
    <w:rsid w:val="00FF49A5"/>
    <w:rsid w:val="00FF69FD"/>
    <w:rsid w:val="00FF6B2B"/>
    <w:rsid w:val="00FF6CAF"/>
    <w:rsid w:val="00FF7398"/>
    <w:rsid w:val="00FF76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41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47C1"/>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67B87"/>
    <w:rPr>
      <w:color w:val="0000FF"/>
      <w:u w:val="single"/>
    </w:rPr>
  </w:style>
  <w:style w:type="character" w:customStyle="1" w:styleId="SYSHYPERTEXT">
    <w:name w:val="SYS_HYPERTEXT"/>
    <w:basedOn w:val="DefaultParagraphFont"/>
    <w:rsid w:val="000347C1"/>
    <w:rPr>
      <w:color w:val="0000FF"/>
      <w:u w:val="single"/>
    </w:rPr>
  </w:style>
  <w:style w:type="character" w:styleId="FollowedHyperlink">
    <w:name w:val="FollowedHyperlink"/>
    <w:basedOn w:val="DefaultParagraphFont"/>
    <w:uiPriority w:val="99"/>
    <w:semiHidden/>
    <w:unhideWhenUsed/>
    <w:rsid w:val="008709FF"/>
    <w:rPr>
      <w:color w:val="800080"/>
      <w:u w:val="single"/>
    </w:rPr>
  </w:style>
  <w:style w:type="paragraph" w:styleId="Header">
    <w:name w:val="header"/>
    <w:basedOn w:val="Normal"/>
    <w:link w:val="HeaderChar"/>
    <w:uiPriority w:val="99"/>
    <w:unhideWhenUsed/>
    <w:rsid w:val="00FA62A2"/>
    <w:pPr>
      <w:tabs>
        <w:tab w:val="center" w:pos="4680"/>
        <w:tab w:val="right" w:pos="9360"/>
      </w:tabs>
    </w:pPr>
  </w:style>
  <w:style w:type="character" w:customStyle="1" w:styleId="HeaderChar">
    <w:name w:val="Header Char"/>
    <w:basedOn w:val="DefaultParagraphFont"/>
    <w:link w:val="Header"/>
    <w:uiPriority w:val="99"/>
    <w:rsid w:val="00FA62A2"/>
    <w:rPr>
      <w:sz w:val="24"/>
    </w:rPr>
  </w:style>
  <w:style w:type="paragraph" w:styleId="Footer">
    <w:name w:val="footer"/>
    <w:basedOn w:val="Normal"/>
    <w:link w:val="FooterChar"/>
    <w:uiPriority w:val="99"/>
    <w:unhideWhenUsed/>
    <w:rsid w:val="00FA62A2"/>
    <w:pPr>
      <w:tabs>
        <w:tab w:val="center" w:pos="4680"/>
        <w:tab w:val="right" w:pos="9360"/>
      </w:tabs>
    </w:pPr>
  </w:style>
  <w:style w:type="character" w:customStyle="1" w:styleId="FooterChar">
    <w:name w:val="Footer Char"/>
    <w:basedOn w:val="DefaultParagraphFont"/>
    <w:link w:val="Footer"/>
    <w:uiPriority w:val="99"/>
    <w:rsid w:val="00FA62A2"/>
    <w:rPr>
      <w:sz w:val="24"/>
    </w:rPr>
  </w:style>
  <w:style w:type="character" w:styleId="Strong">
    <w:name w:val="Strong"/>
    <w:basedOn w:val="DefaultParagraphFont"/>
    <w:uiPriority w:val="22"/>
    <w:qFormat/>
    <w:rsid w:val="0079562F"/>
    <w:rPr>
      <w:b/>
      <w:bCs/>
    </w:rPr>
  </w:style>
  <w:style w:type="paragraph" w:customStyle="1" w:styleId="SCCLsocParty">
    <w:name w:val="SCC.Lsoc.Party"/>
    <w:basedOn w:val="Normal"/>
    <w:next w:val="Normal"/>
    <w:link w:val="SCCLsocPartyChar"/>
    <w:rsid w:val="0079562F"/>
    <w:pPr>
      <w:jc w:val="both"/>
    </w:pPr>
    <w:rPr>
      <w:rFonts w:eastAsia="Calibri"/>
      <w:i/>
      <w:szCs w:val="22"/>
      <w:lang w:val="fr-CA"/>
    </w:rPr>
  </w:style>
  <w:style w:type="character" w:customStyle="1" w:styleId="SCCLsocPartyChar">
    <w:name w:val="SCC.Lsoc.Party Char"/>
    <w:basedOn w:val="DefaultParagraphFont"/>
    <w:link w:val="SCCLsocParty"/>
    <w:rsid w:val="0079562F"/>
    <w:rPr>
      <w:rFonts w:eastAsia="Calibri" w:cs="Times New Roman"/>
      <w:i/>
      <w:sz w:val="24"/>
      <w:szCs w:val="22"/>
      <w:lang w:val="fr-CA"/>
    </w:rPr>
  </w:style>
  <w:style w:type="paragraph" w:styleId="BalloonText">
    <w:name w:val="Balloon Text"/>
    <w:basedOn w:val="Normal"/>
    <w:link w:val="BalloonTextChar"/>
    <w:uiPriority w:val="99"/>
    <w:semiHidden/>
    <w:unhideWhenUsed/>
    <w:rsid w:val="00F200B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00BC"/>
    <w:rPr>
      <w:rFonts w:ascii="Segoe UI" w:hAnsi="Segoe UI" w:cs="Segoe UI"/>
      <w:sz w:val="18"/>
      <w:szCs w:val="18"/>
    </w:rPr>
  </w:style>
  <w:style w:type="table" w:styleId="TableGrid">
    <w:name w:val="Table Grid"/>
    <w:basedOn w:val="TableNormal"/>
    <w:uiPriority w:val="59"/>
    <w:rsid w:val="00097C3C"/>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ranumbering1">
    <w:name w:val="aparanumbering1"/>
    <w:basedOn w:val="Normal"/>
    <w:rsid w:val="003B3C19"/>
    <w:pPr>
      <w:spacing w:before="120" w:after="120"/>
      <w:ind w:left="142"/>
      <w:jc w:val="both"/>
    </w:pPr>
    <w:rPr>
      <w:rFonts w:ascii="Arial" w:hAnsi="Arial" w:cs="Arial"/>
      <w:sz w:val="26"/>
      <w:szCs w:val="26"/>
    </w:rPr>
  </w:style>
  <w:style w:type="paragraph" w:customStyle="1" w:styleId="SCCFileNumber">
    <w:name w:val="SCC.FileNumber"/>
    <w:basedOn w:val="Normal"/>
    <w:next w:val="Normal"/>
    <w:link w:val="SCCFileNumberChar"/>
    <w:rsid w:val="00046AF2"/>
    <w:pPr>
      <w:jc w:val="both"/>
    </w:pPr>
    <w:rPr>
      <w:rFonts w:eastAsiaTheme="minorHAnsi" w:cstheme="minorBidi"/>
      <w:b/>
      <w:szCs w:val="22"/>
      <w:lang w:val="en-CA"/>
    </w:rPr>
  </w:style>
  <w:style w:type="character" w:customStyle="1" w:styleId="SCCFileNumberChar">
    <w:name w:val="SCC.FileNumber Char"/>
    <w:basedOn w:val="DefaultParagraphFont"/>
    <w:link w:val="SCCFileNumber"/>
    <w:rsid w:val="00046AF2"/>
    <w:rPr>
      <w:rFonts w:eastAsiaTheme="minorHAnsi" w:cstheme="minorBidi"/>
      <w:b/>
      <w:sz w:val="24"/>
      <w:szCs w:val="22"/>
      <w:lang w:val="en-CA"/>
    </w:rPr>
  </w:style>
  <w:style w:type="paragraph" w:customStyle="1" w:styleId="SCCCaseDescriptor">
    <w:name w:val="SCC.CaseDescriptor"/>
    <w:basedOn w:val="Normal"/>
    <w:link w:val="SCCCaseDescriptorChar"/>
    <w:qFormat/>
    <w:rsid w:val="00AC11A6"/>
    <w:rPr>
      <w:b/>
      <w:lang w:val="en-CA" w:eastAsia="en-CA"/>
    </w:rPr>
  </w:style>
  <w:style w:type="character" w:customStyle="1" w:styleId="SCCCaseDescriptorChar">
    <w:name w:val="SCC.CaseDescriptor Char"/>
    <w:basedOn w:val="DefaultParagraphFont"/>
    <w:link w:val="SCCCaseDescriptor"/>
    <w:rsid w:val="00AC11A6"/>
    <w:rPr>
      <w:b/>
      <w:sz w:val="24"/>
      <w:lang w:val="en-CA" w:eastAsia="en-CA"/>
    </w:rPr>
  </w:style>
  <w:style w:type="paragraph" w:customStyle="1" w:styleId="SCCBanSummary">
    <w:name w:val="SCC.BanSummary"/>
    <w:basedOn w:val="Normal"/>
    <w:next w:val="Normal"/>
    <w:link w:val="SCCBanSummaryChar"/>
    <w:rsid w:val="00937052"/>
    <w:pPr>
      <w:jc w:val="both"/>
    </w:pPr>
    <w:rPr>
      <w:rFonts w:eastAsiaTheme="minorHAnsi" w:cstheme="minorBidi"/>
      <w:smallCaps/>
      <w:szCs w:val="22"/>
      <w:lang w:val="en-CA"/>
    </w:rPr>
  </w:style>
  <w:style w:type="character" w:customStyle="1" w:styleId="SCCBanSummaryChar">
    <w:name w:val="SCC.BanSummary Char"/>
    <w:basedOn w:val="DefaultParagraphFont"/>
    <w:link w:val="SCCBanSummary"/>
    <w:rsid w:val="00937052"/>
    <w:rPr>
      <w:rFonts w:eastAsiaTheme="minorHAnsi" w:cstheme="minorBidi"/>
      <w:smallCaps/>
      <w:sz w:val="24"/>
      <w:szCs w:val="22"/>
      <w:lang w:val="en-CA"/>
    </w:rPr>
  </w:style>
  <w:style w:type="paragraph" w:customStyle="1" w:styleId="SCCLsocOtherPartySeparator">
    <w:name w:val="SCC.Lsoc.OtherPartySeparator"/>
    <w:basedOn w:val="Normal"/>
    <w:next w:val="Normal"/>
    <w:link w:val="SCCLsocOtherPartySeparatorChar"/>
    <w:rsid w:val="004874F7"/>
    <w:pPr>
      <w:jc w:val="both"/>
    </w:pPr>
    <w:rPr>
      <w:rFonts w:eastAsiaTheme="minorHAnsi" w:cstheme="minorBidi"/>
      <w:b/>
      <w:szCs w:val="22"/>
      <w:lang w:val="fr-CA"/>
    </w:rPr>
  </w:style>
  <w:style w:type="character" w:customStyle="1" w:styleId="SCCLsocOtherPartySeparatorChar">
    <w:name w:val="SCC.Lsoc.OtherPartySeparator Char"/>
    <w:basedOn w:val="DefaultParagraphFont"/>
    <w:link w:val="SCCLsocOtherPartySeparator"/>
    <w:rsid w:val="004874F7"/>
    <w:rPr>
      <w:rFonts w:eastAsiaTheme="minorHAnsi" w:cstheme="minorBidi"/>
      <w:b/>
      <w:sz w:val="24"/>
      <w:szCs w:val="22"/>
      <w:lang w:val="fr-CA"/>
    </w:rPr>
  </w:style>
  <w:style w:type="paragraph" w:customStyle="1" w:styleId="SCCLsocSubfileSeparator">
    <w:name w:val="SCC.Lsoc.SubfileSeparator"/>
    <w:basedOn w:val="Normal"/>
    <w:next w:val="Normal"/>
    <w:link w:val="SCCLsocSubfileSeparatorChar"/>
    <w:rsid w:val="004874F7"/>
    <w:pPr>
      <w:jc w:val="both"/>
    </w:pPr>
    <w:rPr>
      <w:rFonts w:eastAsiaTheme="minorHAnsi"/>
      <w:b/>
      <w:szCs w:val="24"/>
      <w:lang w:val="fr-CA"/>
    </w:rPr>
  </w:style>
  <w:style w:type="character" w:customStyle="1" w:styleId="SCCLsocSubfileSeparatorChar">
    <w:name w:val="SCC.Lsoc.SubfileSeparator Char"/>
    <w:basedOn w:val="DefaultParagraphFont"/>
    <w:link w:val="SCCLsocSubfileSeparator"/>
    <w:rsid w:val="004874F7"/>
    <w:rPr>
      <w:rFonts w:eastAsiaTheme="minorHAnsi"/>
      <w:b/>
      <w:sz w:val="24"/>
      <w:szCs w:val="24"/>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47468">
      <w:bodyDiv w:val="1"/>
      <w:marLeft w:val="0"/>
      <w:marRight w:val="0"/>
      <w:marTop w:val="0"/>
      <w:marBottom w:val="0"/>
      <w:divBdr>
        <w:top w:val="none" w:sz="0" w:space="0" w:color="auto"/>
        <w:left w:val="none" w:sz="0" w:space="0" w:color="auto"/>
        <w:bottom w:val="none" w:sz="0" w:space="0" w:color="auto"/>
        <w:right w:val="none" w:sz="0" w:space="0" w:color="auto"/>
      </w:divBdr>
    </w:div>
    <w:div w:id="155541300">
      <w:bodyDiv w:val="1"/>
      <w:marLeft w:val="0"/>
      <w:marRight w:val="0"/>
      <w:marTop w:val="0"/>
      <w:marBottom w:val="0"/>
      <w:divBdr>
        <w:top w:val="none" w:sz="0" w:space="0" w:color="auto"/>
        <w:left w:val="none" w:sz="0" w:space="0" w:color="auto"/>
        <w:bottom w:val="none" w:sz="0" w:space="0" w:color="auto"/>
        <w:right w:val="none" w:sz="0" w:space="0" w:color="auto"/>
      </w:divBdr>
    </w:div>
    <w:div w:id="434251522">
      <w:bodyDiv w:val="1"/>
      <w:marLeft w:val="0"/>
      <w:marRight w:val="0"/>
      <w:marTop w:val="0"/>
      <w:marBottom w:val="0"/>
      <w:divBdr>
        <w:top w:val="none" w:sz="0" w:space="0" w:color="auto"/>
        <w:left w:val="none" w:sz="0" w:space="0" w:color="auto"/>
        <w:bottom w:val="none" w:sz="0" w:space="0" w:color="auto"/>
        <w:right w:val="none" w:sz="0" w:space="0" w:color="auto"/>
      </w:divBdr>
    </w:div>
    <w:div w:id="470638163">
      <w:bodyDiv w:val="1"/>
      <w:marLeft w:val="0"/>
      <w:marRight w:val="0"/>
      <w:marTop w:val="0"/>
      <w:marBottom w:val="0"/>
      <w:divBdr>
        <w:top w:val="none" w:sz="0" w:space="0" w:color="auto"/>
        <w:left w:val="none" w:sz="0" w:space="0" w:color="auto"/>
        <w:bottom w:val="none" w:sz="0" w:space="0" w:color="auto"/>
        <w:right w:val="none" w:sz="0" w:space="0" w:color="auto"/>
      </w:divBdr>
    </w:div>
    <w:div w:id="563030962">
      <w:bodyDiv w:val="1"/>
      <w:marLeft w:val="0"/>
      <w:marRight w:val="0"/>
      <w:marTop w:val="0"/>
      <w:marBottom w:val="0"/>
      <w:divBdr>
        <w:top w:val="none" w:sz="0" w:space="0" w:color="auto"/>
        <w:left w:val="none" w:sz="0" w:space="0" w:color="auto"/>
        <w:bottom w:val="none" w:sz="0" w:space="0" w:color="auto"/>
        <w:right w:val="none" w:sz="0" w:space="0" w:color="auto"/>
      </w:divBdr>
    </w:div>
    <w:div w:id="585531170">
      <w:bodyDiv w:val="1"/>
      <w:marLeft w:val="0"/>
      <w:marRight w:val="0"/>
      <w:marTop w:val="0"/>
      <w:marBottom w:val="0"/>
      <w:divBdr>
        <w:top w:val="none" w:sz="0" w:space="0" w:color="auto"/>
        <w:left w:val="none" w:sz="0" w:space="0" w:color="auto"/>
        <w:bottom w:val="none" w:sz="0" w:space="0" w:color="auto"/>
        <w:right w:val="none" w:sz="0" w:space="0" w:color="auto"/>
      </w:divBdr>
    </w:div>
    <w:div w:id="848062956">
      <w:bodyDiv w:val="1"/>
      <w:marLeft w:val="0"/>
      <w:marRight w:val="0"/>
      <w:marTop w:val="0"/>
      <w:marBottom w:val="0"/>
      <w:divBdr>
        <w:top w:val="none" w:sz="0" w:space="0" w:color="auto"/>
        <w:left w:val="none" w:sz="0" w:space="0" w:color="auto"/>
        <w:bottom w:val="none" w:sz="0" w:space="0" w:color="auto"/>
        <w:right w:val="none" w:sz="0" w:space="0" w:color="auto"/>
      </w:divBdr>
    </w:div>
    <w:div w:id="850292782">
      <w:bodyDiv w:val="1"/>
      <w:marLeft w:val="0"/>
      <w:marRight w:val="0"/>
      <w:marTop w:val="0"/>
      <w:marBottom w:val="0"/>
      <w:divBdr>
        <w:top w:val="none" w:sz="0" w:space="0" w:color="auto"/>
        <w:left w:val="none" w:sz="0" w:space="0" w:color="auto"/>
        <w:bottom w:val="none" w:sz="0" w:space="0" w:color="auto"/>
        <w:right w:val="none" w:sz="0" w:space="0" w:color="auto"/>
      </w:divBdr>
    </w:div>
    <w:div w:id="868831822">
      <w:bodyDiv w:val="1"/>
      <w:marLeft w:val="0"/>
      <w:marRight w:val="0"/>
      <w:marTop w:val="0"/>
      <w:marBottom w:val="0"/>
      <w:divBdr>
        <w:top w:val="none" w:sz="0" w:space="0" w:color="auto"/>
        <w:left w:val="none" w:sz="0" w:space="0" w:color="auto"/>
        <w:bottom w:val="none" w:sz="0" w:space="0" w:color="auto"/>
        <w:right w:val="none" w:sz="0" w:space="0" w:color="auto"/>
      </w:divBdr>
    </w:div>
    <w:div w:id="888108128">
      <w:bodyDiv w:val="1"/>
      <w:marLeft w:val="0"/>
      <w:marRight w:val="0"/>
      <w:marTop w:val="0"/>
      <w:marBottom w:val="0"/>
      <w:divBdr>
        <w:top w:val="none" w:sz="0" w:space="0" w:color="auto"/>
        <w:left w:val="none" w:sz="0" w:space="0" w:color="auto"/>
        <w:bottom w:val="none" w:sz="0" w:space="0" w:color="auto"/>
        <w:right w:val="none" w:sz="0" w:space="0" w:color="auto"/>
      </w:divBdr>
    </w:div>
    <w:div w:id="913852924">
      <w:bodyDiv w:val="1"/>
      <w:marLeft w:val="0"/>
      <w:marRight w:val="0"/>
      <w:marTop w:val="0"/>
      <w:marBottom w:val="0"/>
      <w:divBdr>
        <w:top w:val="none" w:sz="0" w:space="0" w:color="auto"/>
        <w:left w:val="none" w:sz="0" w:space="0" w:color="auto"/>
        <w:bottom w:val="none" w:sz="0" w:space="0" w:color="auto"/>
        <w:right w:val="none" w:sz="0" w:space="0" w:color="auto"/>
      </w:divBdr>
    </w:div>
    <w:div w:id="1044868879">
      <w:bodyDiv w:val="1"/>
      <w:marLeft w:val="0"/>
      <w:marRight w:val="0"/>
      <w:marTop w:val="0"/>
      <w:marBottom w:val="0"/>
      <w:divBdr>
        <w:top w:val="none" w:sz="0" w:space="0" w:color="auto"/>
        <w:left w:val="none" w:sz="0" w:space="0" w:color="auto"/>
        <w:bottom w:val="none" w:sz="0" w:space="0" w:color="auto"/>
        <w:right w:val="none" w:sz="0" w:space="0" w:color="auto"/>
      </w:divBdr>
    </w:div>
    <w:div w:id="1098332106">
      <w:bodyDiv w:val="1"/>
      <w:marLeft w:val="0"/>
      <w:marRight w:val="0"/>
      <w:marTop w:val="0"/>
      <w:marBottom w:val="0"/>
      <w:divBdr>
        <w:top w:val="none" w:sz="0" w:space="0" w:color="auto"/>
        <w:left w:val="none" w:sz="0" w:space="0" w:color="auto"/>
        <w:bottom w:val="none" w:sz="0" w:space="0" w:color="auto"/>
        <w:right w:val="none" w:sz="0" w:space="0" w:color="auto"/>
      </w:divBdr>
    </w:div>
    <w:div w:id="1195773862">
      <w:bodyDiv w:val="1"/>
      <w:marLeft w:val="0"/>
      <w:marRight w:val="0"/>
      <w:marTop w:val="0"/>
      <w:marBottom w:val="0"/>
      <w:divBdr>
        <w:top w:val="none" w:sz="0" w:space="0" w:color="auto"/>
        <w:left w:val="none" w:sz="0" w:space="0" w:color="auto"/>
        <w:bottom w:val="none" w:sz="0" w:space="0" w:color="auto"/>
        <w:right w:val="none" w:sz="0" w:space="0" w:color="auto"/>
      </w:divBdr>
    </w:div>
    <w:div w:id="1203446659">
      <w:bodyDiv w:val="1"/>
      <w:marLeft w:val="0"/>
      <w:marRight w:val="0"/>
      <w:marTop w:val="0"/>
      <w:marBottom w:val="0"/>
      <w:divBdr>
        <w:top w:val="none" w:sz="0" w:space="0" w:color="auto"/>
        <w:left w:val="none" w:sz="0" w:space="0" w:color="auto"/>
        <w:bottom w:val="none" w:sz="0" w:space="0" w:color="auto"/>
        <w:right w:val="none" w:sz="0" w:space="0" w:color="auto"/>
      </w:divBdr>
    </w:div>
    <w:div w:id="1261792763">
      <w:bodyDiv w:val="1"/>
      <w:marLeft w:val="0"/>
      <w:marRight w:val="0"/>
      <w:marTop w:val="0"/>
      <w:marBottom w:val="0"/>
      <w:divBdr>
        <w:top w:val="none" w:sz="0" w:space="0" w:color="auto"/>
        <w:left w:val="none" w:sz="0" w:space="0" w:color="auto"/>
        <w:bottom w:val="none" w:sz="0" w:space="0" w:color="auto"/>
        <w:right w:val="none" w:sz="0" w:space="0" w:color="auto"/>
      </w:divBdr>
    </w:div>
    <w:div w:id="1288120850">
      <w:bodyDiv w:val="1"/>
      <w:marLeft w:val="0"/>
      <w:marRight w:val="0"/>
      <w:marTop w:val="0"/>
      <w:marBottom w:val="0"/>
      <w:divBdr>
        <w:top w:val="none" w:sz="0" w:space="0" w:color="auto"/>
        <w:left w:val="none" w:sz="0" w:space="0" w:color="auto"/>
        <w:bottom w:val="none" w:sz="0" w:space="0" w:color="auto"/>
        <w:right w:val="none" w:sz="0" w:space="0" w:color="auto"/>
      </w:divBdr>
    </w:div>
    <w:div w:id="1302808878">
      <w:bodyDiv w:val="1"/>
      <w:marLeft w:val="0"/>
      <w:marRight w:val="0"/>
      <w:marTop w:val="0"/>
      <w:marBottom w:val="0"/>
      <w:divBdr>
        <w:top w:val="none" w:sz="0" w:space="0" w:color="auto"/>
        <w:left w:val="none" w:sz="0" w:space="0" w:color="auto"/>
        <w:bottom w:val="none" w:sz="0" w:space="0" w:color="auto"/>
        <w:right w:val="none" w:sz="0" w:space="0" w:color="auto"/>
      </w:divBdr>
    </w:div>
    <w:div w:id="1315262274">
      <w:bodyDiv w:val="1"/>
      <w:marLeft w:val="0"/>
      <w:marRight w:val="0"/>
      <w:marTop w:val="0"/>
      <w:marBottom w:val="0"/>
      <w:divBdr>
        <w:top w:val="none" w:sz="0" w:space="0" w:color="auto"/>
        <w:left w:val="none" w:sz="0" w:space="0" w:color="auto"/>
        <w:bottom w:val="none" w:sz="0" w:space="0" w:color="auto"/>
        <w:right w:val="none" w:sz="0" w:space="0" w:color="auto"/>
      </w:divBdr>
    </w:div>
    <w:div w:id="1404916155">
      <w:bodyDiv w:val="1"/>
      <w:marLeft w:val="0"/>
      <w:marRight w:val="0"/>
      <w:marTop w:val="0"/>
      <w:marBottom w:val="0"/>
      <w:divBdr>
        <w:top w:val="none" w:sz="0" w:space="0" w:color="auto"/>
        <w:left w:val="none" w:sz="0" w:space="0" w:color="auto"/>
        <w:bottom w:val="none" w:sz="0" w:space="0" w:color="auto"/>
        <w:right w:val="none" w:sz="0" w:space="0" w:color="auto"/>
      </w:divBdr>
    </w:div>
    <w:div w:id="1426224100">
      <w:bodyDiv w:val="1"/>
      <w:marLeft w:val="0"/>
      <w:marRight w:val="0"/>
      <w:marTop w:val="0"/>
      <w:marBottom w:val="0"/>
      <w:divBdr>
        <w:top w:val="none" w:sz="0" w:space="0" w:color="auto"/>
        <w:left w:val="none" w:sz="0" w:space="0" w:color="auto"/>
        <w:bottom w:val="none" w:sz="0" w:space="0" w:color="auto"/>
        <w:right w:val="none" w:sz="0" w:space="0" w:color="auto"/>
      </w:divBdr>
    </w:div>
    <w:div w:id="1442187160">
      <w:bodyDiv w:val="1"/>
      <w:marLeft w:val="0"/>
      <w:marRight w:val="0"/>
      <w:marTop w:val="0"/>
      <w:marBottom w:val="0"/>
      <w:divBdr>
        <w:top w:val="none" w:sz="0" w:space="0" w:color="auto"/>
        <w:left w:val="none" w:sz="0" w:space="0" w:color="auto"/>
        <w:bottom w:val="none" w:sz="0" w:space="0" w:color="auto"/>
        <w:right w:val="none" w:sz="0" w:space="0" w:color="auto"/>
      </w:divBdr>
    </w:div>
    <w:div w:id="1467426635">
      <w:bodyDiv w:val="1"/>
      <w:marLeft w:val="0"/>
      <w:marRight w:val="0"/>
      <w:marTop w:val="0"/>
      <w:marBottom w:val="0"/>
      <w:divBdr>
        <w:top w:val="none" w:sz="0" w:space="0" w:color="auto"/>
        <w:left w:val="none" w:sz="0" w:space="0" w:color="auto"/>
        <w:bottom w:val="none" w:sz="0" w:space="0" w:color="auto"/>
        <w:right w:val="none" w:sz="0" w:space="0" w:color="auto"/>
      </w:divBdr>
    </w:div>
    <w:div w:id="1633704952">
      <w:bodyDiv w:val="1"/>
      <w:marLeft w:val="0"/>
      <w:marRight w:val="0"/>
      <w:marTop w:val="0"/>
      <w:marBottom w:val="0"/>
      <w:divBdr>
        <w:top w:val="none" w:sz="0" w:space="0" w:color="auto"/>
        <w:left w:val="none" w:sz="0" w:space="0" w:color="auto"/>
        <w:bottom w:val="none" w:sz="0" w:space="0" w:color="auto"/>
        <w:right w:val="none" w:sz="0" w:space="0" w:color="auto"/>
      </w:divBdr>
    </w:div>
    <w:div w:id="1663897148">
      <w:bodyDiv w:val="1"/>
      <w:marLeft w:val="0"/>
      <w:marRight w:val="0"/>
      <w:marTop w:val="0"/>
      <w:marBottom w:val="0"/>
      <w:divBdr>
        <w:top w:val="none" w:sz="0" w:space="0" w:color="auto"/>
        <w:left w:val="none" w:sz="0" w:space="0" w:color="auto"/>
        <w:bottom w:val="none" w:sz="0" w:space="0" w:color="auto"/>
        <w:right w:val="none" w:sz="0" w:space="0" w:color="auto"/>
      </w:divBdr>
    </w:div>
    <w:div w:id="1794329043">
      <w:bodyDiv w:val="1"/>
      <w:marLeft w:val="0"/>
      <w:marRight w:val="0"/>
      <w:marTop w:val="0"/>
      <w:marBottom w:val="0"/>
      <w:divBdr>
        <w:top w:val="none" w:sz="0" w:space="0" w:color="auto"/>
        <w:left w:val="none" w:sz="0" w:space="0" w:color="auto"/>
        <w:bottom w:val="none" w:sz="0" w:space="0" w:color="auto"/>
        <w:right w:val="none" w:sz="0" w:space="0" w:color="auto"/>
      </w:divBdr>
    </w:div>
    <w:div w:id="1824928011">
      <w:bodyDiv w:val="1"/>
      <w:marLeft w:val="0"/>
      <w:marRight w:val="0"/>
      <w:marTop w:val="0"/>
      <w:marBottom w:val="0"/>
      <w:divBdr>
        <w:top w:val="none" w:sz="0" w:space="0" w:color="auto"/>
        <w:left w:val="none" w:sz="0" w:space="0" w:color="auto"/>
        <w:bottom w:val="none" w:sz="0" w:space="0" w:color="auto"/>
        <w:right w:val="none" w:sz="0" w:space="0" w:color="auto"/>
      </w:divBdr>
    </w:div>
    <w:div w:id="2017027245">
      <w:bodyDiv w:val="1"/>
      <w:marLeft w:val="0"/>
      <w:marRight w:val="0"/>
      <w:marTop w:val="0"/>
      <w:marBottom w:val="0"/>
      <w:divBdr>
        <w:top w:val="none" w:sz="0" w:space="0" w:color="auto"/>
        <w:left w:val="none" w:sz="0" w:space="0" w:color="auto"/>
        <w:bottom w:val="none" w:sz="0" w:space="0" w:color="auto"/>
        <w:right w:val="none" w:sz="0" w:space="0" w:color="auto"/>
      </w:divBdr>
    </w:div>
    <w:div w:id="2065331188">
      <w:bodyDiv w:val="1"/>
      <w:marLeft w:val="0"/>
      <w:marRight w:val="0"/>
      <w:marTop w:val="0"/>
      <w:marBottom w:val="0"/>
      <w:divBdr>
        <w:top w:val="none" w:sz="0" w:space="0" w:color="auto"/>
        <w:left w:val="none" w:sz="0" w:space="0" w:color="auto"/>
        <w:bottom w:val="none" w:sz="0" w:space="0" w:color="auto"/>
        <w:right w:val="none" w:sz="0" w:space="0" w:color="auto"/>
      </w:divBdr>
    </w:div>
    <w:div w:id="2145198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scc-csc.ca/case-dossier/info/sum-som-fra.aspx?cas=40332"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scc-csc.ca/case-dossier/info/sum-som-eng.aspx?cas=40332"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Registry-greffe@scc-csc.ca"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3125</CharactersWithSpaces>
  <SharedDoc>false</SharedDoc>
  <HLinks>
    <vt:vector size="48" baseType="variant">
      <vt:variant>
        <vt:i4>524364</vt:i4>
      </vt:variant>
      <vt:variant>
        <vt:i4>23</vt:i4>
      </vt:variant>
      <vt:variant>
        <vt:i4>0</vt:i4>
      </vt:variant>
      <vt:variant>
        <vt:i4>5</vt:i4>
      </vt:variant>
      <vt:variant>
        <vt:lpwstr>http://www.scc-csc.gc.ca/news-nouv/rel-com/subs-abon-fra.aspx</vt:lpwstr>
      </vt:variant>
      <vt:variant>
        <vt:lpwstr/>
      </vt:variant>
      <vt:variant>
        <vt:i4>852048</vt:i4>
      </vt:variant>
      <vt:variant>
        <vt:i4>20</vt:i4>
      </vt:variant>
      <vt:variant>
        <vt:i4>0</vt:i4>
      </vt:variant>
      <vt:variant>
        <vt:i4>5</vt:i4>
      </vt:variant>
      <vt:variant>
        <vt:lpwstr>http://www.scc-csc.gc.ca/news-nouv/rel-com/subs-abon-eng.aspx</vt:lpwstr>
      </vt:variant>
      <vt:variant>
        <vt:lpwstr/>
      </vt:variant>
      <vt:variant>
        <vt:i4>3080213</vt:i4>
      </vt:variant>
      <vt:variant>
        <vt:i4>17</vt:i4>
      </vt:variant>
      <vt:variant>
        <vt:i4>0</vt:i4>
      </vt:variant>
      <vt:variant>
        <vt:i4>5</vt:i4>
      </vt:variant>
      <vt:variant>
        <vt:lpwstr>mailto:comments-commentaires@scc-csc.ca</vt:lpwstr>
      </vt:variant>
      <vt:variant>
        <vt:lpwstr/>
      </vt:variant>
      <vt:variant>
        <vt:i4>589830</vt:i4>
      </vt:variant>
      <vt:variant>
        <vt:i4>14</vt:i4>
      </vt:variant>
      <vt:variant>
        <vt:i4>0</vt:i4>
      </vt:variant>
      <vt:variant>
        <vt:i4>5</vt:i4>
      </vt:variant>
      <vt:variant>
        <vt:lpwstr>http://www.scc-csc.gc.ca/case-dossier/info/sum-som-eng.aspx?cas=36064</vt:lpwstr>
      </vt:variant>
      <vt:variant>
        <vt:lpwstr/>
      </vt:variant>
      <vt:variant>
        <vt:i4>720911</vt:i4>
      </vt:variant>
      <vt:variant>
        <vt:i4>11</vt:i4>
      </vt:variant>
      <vt:variant>
        <vt:i4>0</vt:i4>
      </vt:variant>
      <vt:variant>
        <vt:i4>5</vt:i4>
      </vt:variant>
      <vt:variant>
        <vt:lpwstr>http://www.scc-csc.gc.ca/case-dossier/info/sum-som-eng.aspx?cas=35977</vt:lpwstr>
      </vt:variant>
      <vt:variant>
        <vt:lpwstr/>
      </vt:variant>
      <vt:variant>
        <vt:i4>720898</vt:i4>
      </vt:variant>
      <vt:variant>
        <vt:i4>8</vt:i4>
      </vt:variant>
      <vt:variant>
        <vt:i4>0</vt:i4>
      </vt:variant>
      <vt:variant>
        <vt:i4>5</vt:i4>
      </vt:variant>
      <vt:variant>
        <vt:lpwstr>http://www.scc-csc.gc.ca/case-dossier/info/sum-som-eng.aspx?cas=35475</vt:lpwstr>
      </vt:variant>
      <vt:variant>
        <vt:lpwstr/>
      </vt:variant>
      <vt:variant>
        <vt:i4>2424895</vt:i4>
      </vt:variant>
      <vt:variant>
        <vt:i4>5</vt:i4>
      </vt:variant>
      <vt:variant>
        <vt:i4>0</vt:i4>
      </vt:variant>
      <vt:variant>
        <vt:i4>5</vt:i4>
      </vt:variant>
      <vt:variant>
        <vt:lpwstr>http://scc-csc.lexum.com/scc-csc/news/fr/item/4916/index.do</vt:lpwstr>
      </vt:variant>
      <vt:variant>
        <vt:lpwstr/>
      </vt:variant>
      <vt:variant>
        <vt:i4>3735612</vt:i4>
      </vt:variant>
      <vt:variant>
        <vt:i4>2</vt:i4>
      </vt:variant>
      <vt:variant>
        <vt:i4>0</vt:i4>
      </vt:variant>
      <vt:variant>
        <vt:i4>5</vt:i4>
      </vt:variant>
      <vt:variant>
        <vt:lpwstr>http://scc-csc.lexum.com/scc-csc/news/en/item/4916/index.do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2024-02-21T16:35:00Z</dcterms:created>
  <dcterms:modified xsi:type="dcterms:W3CDTF">2024-04-10T14:41:00Z</dcterms:modified>
</cp:coreProperties>
</file>