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D540A" w:rsidTr="00F138C1">
        <w:tc>
          <w:tcPr>
            <w:tcW w:w="9648" w:type="dxa"/>
            <w:gridSpan w:val="3"/>
          </w:tcPr>
          <w:p w:rsidR="008C2D9E" w:rsidRPr="00AD540A" w:rsidRDefault="008C2D9E" w:rsidP="00F138C1">
            <w:pPr>
              <w:tabs>
                <w:tab w:val="left" w:pos="6075"/>
              </w:tabs>
              <w:jc w:val="center"/>
              <w:rPr>
                <w:b/>
                <w:sz w:val="32"/>
                <w:szCs w:val="32"/>
                <w:lang w:val="fr-CA"/>
              </w:rPr>
            </w:pPr>
            <w:r w:rsidRPr="00AD540A">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D540A" w:rsidRDefault="008C2D9E" w:rsidP="00F138C1">
            <w:pPr>
              <w:tabs>
                <w:tab w:val="left" w:pos="6075"/>
              </w:tabs>
              <w:jc w:val="center"/>
              <w:rPr>
                <w:b/>
                <w:sz w:val="32"/>
                <w:szCs w:val="32"/>
                <w:lang w:val="fr-CA"/>
              </w:rPr>
            </w:pPr>
          </w:p>
        </w:tc>
      </w:tr>
      <w:tr w:rsidR="00F138C1" w:rsidRPr="00AD540A" w:rsidTr="00F138C1">
        <w:tc>
          <w:tcPr>
            <w:tcW w:w="4599" w:type="dxa"/>
            <w:tcMar>
              <w:top w:w="284" w:type="dxa"/>
            </w:tcMar>
          </w:tcPr>
          <w:p w:rsidR="00F138C1" w:rsidRPr="00AD540A" w:rsidRDefault="00F138C1" w:rsidP="00F138C1">
            <w:pPr>
              <w:tabs>
                <w:tab w:val="left" w:pos="6075"/>
              </w:tabs>
              <w:jc w:val="center"/>
              <w:rPr>
                <w:b/>
                <w:sz w:val="32"/>
                <w:szCs w:val="32"/>
              </w:rPr>
            </w:pPr>
            <w:r w:rsidRPr="00AD540A">
              <w:rPr>
                <w:b/>
                <w:sz w:val="32"/>
                <w:szCs w:val="32"/>
              </w:rPr>
              <w:t>SUPREME COURT OF CANADA</w:t>
            </w:r>
          </w:p>
        </w:tc>
        <w:tc>
          <w:tcPr>
            <w:tcW w:w="483" w:type="dxa"/>
          </w:tcPr>
          <w:p w:rsidR="00F138C1" w:rsidRPr="00AD540A" w:rsidRDefault="00F138C1" w:rsidP="00F138C1">
            <w:pPr>
              <w:tabs>
                <w:tab w:val="left" w:pos="6075"/>
              </w:tabs>
              <w:jc w:val="center"/>
              <w:rPr>
                <w:sz w:val="32"/>
                <w:szCs w:val="32"/>
              </w:rPr>
            </w:pPr>
          </w:p>
        </w:tc>
        <w:tc>
          <w:tcPr>
            <w:tcW w:w="4566" w:type="dxa"/>
            <w:tcMar>
              <w:top w:w="284" w:type="dxa"/>
            </w:tcMar>
          </w:tcPr>
          <w:p w:rsidR="00F138C1" w:rsidRPr="00AD540A" w:rsidRDefault="00F138C1" w:rsidP="00F138C1">
            <w:pPr>
              <w:tabs>
                <w:tab w:val="left" w:pos="6075"/>
              </w:tabs>
              <w:jc w:val="center"/>
              <w:rPr>
                <w:b/>
                <w:sz w:val="32"/>
                <w:szCs w:val="32"/>
                <w:lang w:val="fr-CA"/>
              </w:rPr>
            </w:pPr>
            <w:r w:rsidRPr="00AD540A">
              <w:rPr>
                <w:b/>
                <w:sz w:val="32"/>
                <w:szCs w:val="32"/>
                <w:lang w:val="fr-CA"/>
              </w:rPr>
              <w:t>COUR SUPRÊME DU CANADA</w:t>
            </w:r>
          </w:p>
        </w:tc>
      </w:tr>
      <w:tr w:rsidR="00F138C1" w:rsidRPr="00AD540A" w:rsidTr="00F138C1">
        <w:tc>
          <w:tcPr>
            <w:tcW w:w="4599" w:type="dxa"/>
            <w:tcMar>
              <w:top w:w="567" w:type="dxa"/>
            </w:tcMar>
          </w:tcPr>
          <w:p w:rsidR="00F138C1" w:rsidRPr="00AD540A" w:rsidRDefault="00F138C1" w:rsidP="00F138C1">
            <w:pPr>
              <w:tabs>
                <w:tab w:val="left" w:pos="6075"/>
              </w:tabs>
              <w:jc w:val="center"/>
              <w:rPr>
                <w:sz w:val="28"/>
                <w:szCs w:val="28"/>
              </w:rPr>
            </w:pPr>
            <w:r w:rsidRPr="00AD540A">
              <w:rPr>
                <w:sz w:val="28"/>
                <w:szCs w:val="28"/>
              </w:rPr>
              <w:t>BULLETIN OF</w:t>
            </w:r>
            <w:r w:rsidRPr="00AD540A">
              <w:rPr>
                <w:sz w:val="28"/>
                <w:szCs w:val="28"/>
              </w:rPr>
              <w:br/>
              <w:t xml:space="preserve"> PROCEEDINGS</w:t>
            </w:r>
          </w:p>
        </w:tc>
        <w:tc>
          <w:tcPr>
            <w:tcW w:w="483" w:type="dxa"/>
          </w:tcPr>
          <w:p w:rsidR="00F138C1" w:rsidRPr="00AD540A" w:rsidRDefault="00F138C1" w:rsidP="00F138C1">
            <w:pPr>
              <w:tabs>
                <w:tab w:val="left" w:pos="6075"/>
              </w:tabs>
            </w:pPr>
          </w:p>
        </w:tc>
        <w:tc>
          <w:tcPr>
            <w:tcW w:w="4566" w:type="dxa"/>
            <w:tcMar>
              <w:top w:w="567" w:type="dxa"/>
            </w:tcMar>
          </w:tcPr>
          <w:p w:rsidR="00F138C1" w:rsidRPr="00AD540A" w:rsidRDefault="00F138C1" w:rsidP="00F138C1">
            <w:pPr>
              <w:tabs>
                <w:tab w:val="left" w:pos="6075"/>
              </w:tabs>
              <w:jc w:val="center"/>
              <w:rPr>
                <w:sz w:val="28"/>
                <w:szCs w:val="28"/>
                <w:lang w:val="fr-CA"/>
              </w:rPr>
            </w:pPr>
            <w:r w:rsidRPr="00AD540A">
              <w:rPr>
                <w:sz w:val="28"/>
                <w:szCs w:val="28"/>
                <w:lang w:val="fr-CA"/>
              </w:rPr>
              <w:t>BULLETIN DES</w:t>
            </w:r>
            <w:r w:rsidRPr="00AD540A">
              <w:rPr>
                <w:sz w:val="28"/>
                <w:szCs w:val="28"/>
                <w:lang w:val="fr-CA"/>
              </w:rPr>
              <w:br/>
              <w:t xml:space="preserve"> PROCÉDURES</w:t>
            </w:r>
          </w:p>
        </w:tc>
      </w:tr>
      <w:tr w:rsidR="00F138C1" w:rsidRPr="00AD540A" w:rsidTr="00F138C1">
        <w:tc>
          <w:tcPr>
            <w:tcW w:w="4599" w:type="dxa"/>
            <w:tcMar>
              <w:top w:w="567" w:type="dxa"/>
            </w:tcMar>
          </w:tcPr>
          <w:p w:rsidR="00F138C1" w:rsidRPr="00AD540A" w:rsidRDefault="00F138C1" w:rsidP="00F138C1">
            <w:pPr>
              <w:tabs>
                <w:tab w:val="left" w:pos="6075"/>
              </w:tabs>
              <w:jc w:val="both"/>
              <w:rPr>
                <w:rFonts w:ascii="Arial" w:hAnsi="Arial" w:cs="Arial"/>
                <w:i/>
                <w:sz w:val="20"/>
                <w:szCs w:val="20"/>
              </w:rPr>
            </w:pPr>
            <w:r w:rsidRPr="00AD540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D54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D540A" w:rsidRDefault="00F138C1" w:rsidP="00F138C1">
            <w:pPr>
              <w:tabs>
                <w:tab w:val="left" w:pos="6075"/>
              </w:tabs>
              <w:jc w:val="both"/>
              <w:rPr>
                <w:rFonts w:ascii="Arial" w:hAnsi="Arial" w:cs="Arial"/>
                <w:i/>
                <w:sz w:val="20"/>
                <w:szCs w:val="20"/>
                <w:lang w:val="fr-CA"/>
              </w:rPr>
            </w:pPr>
            <w:r w:rsidRPr="00AD540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D540A" w:rsidTr="00F138C1">
        <w:tc>
          <w:tcPr>
            <w:tcW w:w="4599" w:type="dxa"/>
            <w:tcMar>
              <w:top w:w="567" w:type="dxa"/>
            </w:tcMar>
          </w:tcPr>
          <w:p w:rsidR="00F138C1" w:rsidRPr="00AD540A" w:rsidRDefault="00F138C1" w:rsidP="00F138C1">
            <w:pPr>
              <w:tabs>
                <w:tab w:val="left" w:pos="6075"/>
              </w:tabs>
              <w:jc w:val="both"/>
              <w:rPr>
                <w:rFonts w:ascii="Arial" w:hAnsi="Arial" w:cs="Arial"/>
                <w:i/>
                <w:sz w:val="20"/>
                <w:szCs w:val="20"/>
              </w:rPr>
            </w:pPr>
            <w:r w:rsidRPr="00AD540A">
              <w:rPr>
                <w:rFonts w:ascii="Arial" w:hAnsi="Arial" w:cs="Arial"/>
                <w:i/>
                <w:sz w:val="20"/>
                <w:szCs w:val="20"/>
              </w:rPr>
              <w:t>During Court sessions, the Bulletin is usually issued weekly.</w:t>
            </w:r>
          </w:p>
        </w:tc>
        <w:tc>
          <w:tcPr>
            <w:tcW w:w="483" w:type="dxa"/>
          </w:tcPr>
          <w:p w:rsidR="00F138C1" w:rsidRPr="00AD54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D540A" w:rsidRDefault="00F138C1" w:rsidP="00F138C1">
            <w:pPr>
              <w:tabs>
                <w:tab w:val="left" w:pos="6075"/>
              </w:tabs>
              <w:jc w:val="both"/>
              <w:rPr>
                <w:rFonts w:ascii="Arial" w:hAnsi="Arial" w:cs="Arial"/>
                <w:i/>
                <w:sz w:val="20"/>
                <w:szCs w:val="20"/>
                <w:lang w:val="fr-CA"/>
              </w:rPr>
            </w:pPr>
            <w:r w:rsidRPr="00AD540A">
              <w:rPr>
                <w:rFonts w:ascii="Arial" w:hAnsi="Arial" w:cs="Arial"/>
                <w:i/>
                <w:sz w:val="20"/>
                <w:szCs w:val="20"/>
                <w:lang w:val="fr-CA"/>
              </w:rPr>
              <w:t>Le Bulletin paraît en principe toutes les semaines pendant les sessions de la Cour.</w:t>
            </w:r>
          </w:p>
        </w:tc>
      </w:tr>
      <w:tr w:rsidR="00F138C1" w:rsidRPr="00AD540A" w:rsidTr="00F138C1">
        <w:tc>
          <w:tcPr>
            <w:tcW w:w="4599" w:type="dxa"/>
            <w:tcMar>
              <w:top w:w="567" w:type="dxa"/>
            </w:tcMar>
          </w:tcPr>
          <w:p w:rsidR="00F138C1" w:rsidRPr="00AD540A" w:rsidRDefault="00F138C1" w:rsidP="00F138C1">
            <w:pPr>
              <w:tabs>
                <w:tab w:val="left" w:pos="6075"/>
              </w:tabs>
              <w:jc w:val="both"/>
              <w:rPr>
                <w:rFonts w:ascii="Arial" w:hAnsi="Arial" w:cs="Arial"/>
                <w:i/>
                <w:sz w:val="20"/>
                <w:szCs w:val="20"/>
              </w:rPr>
            </w:pPr>
            <w:r w:rsidRPr="00AD540A">
              <w:rPr>
                <w:rFonts w:ascii="Arial" w:hAnsi="Arial" w:cs="Arial"/>
                <w:i/>
                <w:sz w:val="20"/>
                <w:szCs w:val="20"/>
              </w:rPr>
              <w:fldChar w:fldCharType="begin"/>
            </w:r>
            <w:r w:rsidRPr="00AD540A">
              <w:rPr>
                <w:rFonts w:ascii="Arial" w:hAnsi="Arial" w:cs="Arial"/>
                <w:i/>
                <w:sz w:val="20"/>
                <w:szCs w:val="20"/>
              </w:rPr>
              <w:instrText xml:space="preserve"> SEQ CHAPTER \h \r 1</w:instrText>
            </w:r>
            <w:r w:rsidRPr="00AD540A">
              <w:rPr>
                <w:rFonts w:ascii="Arial" w:hAnsi="Arial" w:cs="Arial"/>
                <w:i/>
                <w:sz w:val="20"/>
                <w:szCs w:val="20"/>
              </w:rPr>
              <w:fldChar w:fldCharType="end"/>
            </w:r>
            <w:r w:rsidR="00AB2F8C" w:rsidRPr="00AD540A">
              <w:rPr>
                <w:rFonts w:ascii="Arial" w:hAnsi="Arial" w:cs="Arial"/>
                <w:i/>
                <w:sz w:val="20"/>
                <w:szCs w:val="20"/>
              </w:rPr>
              <w:t xml:space="preserve">To get copies of any document referred to in the Bulletin please click on this link: </w:t>
            </w:r>
            <w:hyperlink r:id="rId9" w:history="1">
              <w:r w:rsidR="00AB2F8C" w:rsidRPr="00AD540A">
                <w:rPr>
                  <w:rStyle w:val="Hyperlink"/>
                  <w:rFonts w:ascii="Arial" w:hAnsi="Arial" w:cs="Arial"/>
                  <w:i/>
                  <w:sz w:val="20"/>
                  <w:szCs w:val="20"/>
                </w:rPr>
                <w:t>https://www.scc-csc.ca/case-dossier/rec-doc/request-demande-eng.aspx</w:t>
              </w:r>
            </w:hyperlink>
            <w:r w:rsidR="00AB2F8C" w:rsidRPr="00AD540A">
              <w:rPr>
                <w:rFonts w:ascii="Arial" w:hAnsi="Arial" w:cs="Arial"/>
                <w:i/>
                <w:sz w:val="20"/>
                <w:szCs w:val="20"/>
              </w:rPr>
              <w:t>.</w:t>
            </w:r>
          </w:p>
        </w:tc>
        <w:tc>
          <w:tcPr>
            <w:tcW w:w="483" w:type="dxa"/>
          </w:tcPr>
          <w:p w:rsidR="00F138C1" w:rsidRPr="00AD54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D540A" w:rsidRDefault="00F138C1" w:rsidP="00F138C1">
            <w:pPr>
              <w:tabs>
                <w:tab w:val="left" w:pos="6075"/>
              </w:tabs>
              <w:jc w:val="both"/>
              <w:rPr>
                <w:rFonts w:ascii="Arial" w:hAnsi="Arial" w:cs="Arial"/>
                <w:i/>
                <w:sz w:val="20"/>
                <w:szCs w:val="20"/>
                <w:lang w:val="fr-CA"/>
              </w:rPr>
            </w:pPr>
            <w:r w:rsidRPr="00AD540A">
              <w:rPr>
                <w:rFonts w:ascii="Arial" w:hAnsi="Arial" w:cs="Arial"/>
                <w:i/>
                <w:sz w:val="20"/>
                <w:szCs w:val="20"/>
                <w:lang w:val="fr-CA"/>
              </w:rPr>
              <w:fldChar w:fldCharType="begin"/>
            </w:r>
            <w:r w:rsidRPr="00AD540A">
              <w:rPr>
                <w:rFonts w:ascii="Arial" w:hAnsi="Arial" w:cs="Arial"/>
                <w:i/>
                <w:sz w:val="20"/>
                <w:szCs w:val="20"/>
                <w:lang w:val="fr-CA"/>
              </w:rPr>
              <w:instrText xml:space="preserve"> SEQ CHAPTER \h \r 1</w:instrText>
            </w:r>
            <w:r w:rsidRPr="00AD540A">
              <w:rPr>
                <w:rFonts w:ascii="Arial" w:hAnsi="Arial" w:cs="Arial"/>
                <w:i/>
                <w:sz w:val="20"/>
                <w:szCs w:val="20"/>
                <w:lang w:val="fr-CA"/>
              </w:rPr>
              <w:fldChar w:fldCharType="end"/>
            </w:r>
            <w:r w:rsidR="00AB2F8C" w:rsidRPr="00AD540A">
              <w:rPr>
                <w:rFonts w:ascii="Arial" w:hAnsi="Arial" w:cs="Arial"/>
                <w:i/>
                <w:sz w:val="20"/>
                <w:szCs w:val="20"/>
                <w:lang w:val="fr-CA"/>
              </w:rPr>
              <w:t>Pour obtenir des copies de tout document mentionné dans le bulletin, veuillez cliquer sur ce lien : </w:t>
            </w:r>
            <w:hyperlink r:id="rId10" w:history="1">
              <w:r w:rsidR="00AB2F8C" w:rsidRPr="00AD540A">
                <w:rPr>
                  <w:rStyle w:val="Hyperlink"/>
                  <w:rFonts w:ascii="Arial" w:hAnsi="Arial" w:cs="Arial"/>
                  <w:i/>
                  <w:sz w:val="20"/>
                  <w:szCs w:val="20"/>
                  <w:lang w:val="fr-CA"/>
                </w:rPr>
                <w:t>https://www.scc-csc.ca/case-dossier/rec-doc/request-demande-fra.aspx</w:t>
              </w:r>
            </w:hyperlink>
            <w:r w:rsidR="00AB2F8C" w:rsidRPr="00AD540A">
              <w:rPr>
                <w:rFonts w:ascii="Arial" w:hAnsi="Arial" w:cs="Arial"/>
                <w:i/>
                <w:sz w:val="20"/>
                <w:szCs w:val="20"/>
                <w:lang w:val="fr-CA"/>
              </w:rPr>
              <w:t>.</w:t>
            </w:r>
          </w:p>
        </w:tc>
      </w:tr>
      <w:tr w:rsidR="00F138C1" w:rsidRPr="00AD540A" w:rsidTr="00F138C1">
        <w:tc>
          <w:tcPr>
            <w:tcW w:w="4599" w:type="dxa"/>
            <w:tcMar>
              <w:top w:w="567" w:type="dxa"/>
            </w:tcMar>
          </w:tcPr>
          <w:p w:rsidR="00F138C1" w:rsidRPr="00AD540A" w:rsidRDefault="00F138C1" w:rsidP="00F138C1">
            <w:pPr>
              <w:tabs>
                <w:tab w:val="left" w:pos="6075"/>
              </w:tabs>
              <w:jc w:val="both"/>
              <w:rPr>
                <w:rFonts w:ascii="Arial" w:hAnsi="Arial" w:cs="Arial"/>
                <w:i/>
                <w:sz w:val="20"/>
                <w:szCs w:val="20"/>
              </w:rPr>
            </w:pPr>
            <w:r w:rsidRPr="00AD540A">
              <w:rPr>
                <w:rFonts w:ascii="Arial" w:hAnsi="Arial" w:cs="Arial"/>
                <w:i/>
                <w:sz w:val="20"/>
                <w:szCs w:val="20"/>
                <w:lang w:val="en-US"/>
              </w:rPr>
              <w:t>Please c</w:t>
            </w:r>
            <w:r w:rsidRPr="00AD540A">
              <w:rPr>
                <w:rFonts w:ascii="Arial" w:hAnsi="Arial" w:cs="Arial"/>
                <w:i/>
                <w:sz w:val="20"/>
                <w:szCs w:val="20"/>
              </w:rPr>
              <w:t xml:space="preserve">onsult the Supreme Court of Canada website at </w:t>
            </w:r>
            <w:hyperlink r:id="rId11" w:history="1">
              <w:r w:rsidRPr="00AD540A">
                <w:rPr>
                  <w:rStyle w:val="Hyperlink"/>
                  <w:rFonts w:ascii="Arial" w:hAnsi="Arial" w:cs="Arial"/>
                  <w:i/>
                  <w:sz w:val="20"/>
                  <w:szCs w:val="20"/>
                </w:rPr>
                <w:t>www.scc-csc.ca</w:t>
              </w:r>
            </w:hyperlink>
            <w:r w:rsidRPr="00AD540A">
              <w:rPr>
                <w:rFonts w:ascii="Arial" w:hAnsi="Arial" w:cs="Arial"/>
                <w:i/>
                <w:sz w:val="20"/>
                <w:szCs w:val="20"/>
              </w:rPr>
              <w:t xml:space="preserve"> for more information.</w:t>
            </w:r>
          </w:p>
        </w:tc>
        <w:tc>
          <w:tcPr>
            <w:tcW w:w="483" w:type="dxa"/>
          </w:tcPr>
          <w:p w:rsidR="00F138C1" w:rsidRPr="00AD54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D540A" w:rsidRDefault="00F138C1" w:rsidP="00F138C1">
            <w:pPr>
              <w:tabs>
                <w:tab w:val="left" w:pos="6075"/>
              </w:tabs>
              <w:jc w:val="both"/>
              <w:rPr>
                <w:rFonts w:ascii="Arial" w:hAnsi="Arial" w:cs="Arial"/>
                <w:i/>
                <w:sz w:val="20"/>
                <w:szCs w:val="20"/>
                <w:lang w:val="fr-CA"/>
              </w:rPr>
            </w:pPr>
            <w:r w:rsidRPr="00AD540A">
              <w:rPr>
                <w:rFonts w:ascii="Arial" w:hAnsi="Arial" w:cs="Arial"/>
                <w:i/>
                <w:sz w:val="20"/>
                <w:szCs w:val="20"/>
                <w:lang w:val="fr-CA"/>
              </w:rPr>
              <w:t xml:space="preserve">Pour de plus amples informations, veuillez consulter le site Web de la Cour suprême du Canada à l’adresse suivante : </w:t>
            </w:r>
            <w:hyperlink r:id="rId12" w:history="1">
              <w:r w:rsidRPr="00AD540A">
                <w:rPr>
                  <w:rStyle w:val="Hyperlink"/>
                  <w:rFonts w:ascii="Arial" w:hAnsi="Arial" w:cs="Arial"/>
                  <w:i/>
                  <w:sz w:val="20"/>
                  <w:szCs w:val="20"/>
                  <w:lang w:val="fr-CA"/>
                </w:rPr>
                <w:t>www.scc-csc.ca</w:t>
              </w:r>
            </w:hyperlink>
            <w:r w:rsidRPr="00AD540A">
              <w:rPr>
                <w:rFonts w:ascii="Arial" w:hAnsi="Arial" w:cs="Arial"/>
                <w:i/>
                <w:sz w:val="20"/>
                <w:szCs w:val="20"/>
                <w:lang w:val="fr-CA"/>
              </w:rPr>
              <w:t xml:space="preserve"> </w:t>
            </w:r>
          </w:p>
        </w:tc>
      </w:tr>
    </w:tbl>
    <w:p w:rsidR="00F138C1" w:rsidRPr="00AD540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D540A" w:rsidTr="00F138C1">
        <w:tc>
          <w:tcPr>
            <w:tcW w:w="2250" w:type="pct"/>
            <w:tcBorders>
              <w:top w:val="single" w:sz="4" w:space="0" w:color="auto"/>
            </w:tcBorders>
            <w:tcMar>
              <w:top w:w="284" w:type="dxa"/>
              <w:bottom w:w="284" w:type="dxa"/>
            </w:tcMar>
          </w:tcPr>
          <w:p w:rsidR="00F138C1" w:rsidRPr="00AD540A" w:rsidRDefault="00855D26" w:rsidP="00811451">
            <w:pPr>
              <w:tabs>
                <w:tab w:val="left" w:pos="6075"/>
              </w:tabs>
              <w:rPr>
                <w:rFonts w:ascii="Arial" w:hAnsi="Arial" w:cs="Arial"/>
                <w:i/>
                <w:sz w:val="20"/>
                <w:szCs w:val="20"/>
              </w:rPr>
            </w:pPr>
            <w:r w:rsidRPr="00AD540A">
              <w:rPr>
                <w:lang w:val="fr-CA"/>
              </w:rPr>
              <w:t>March</w:t>
            </w:r>
            <w:r w:rsidR="00F138C1" w:rsidRPr="00AD540A">
              <w:rPr>
                <w:lang w:val="fr-CA"/>
              </w:rPr>
              <w:t xml:space="preserve"> </w:t>
            </w:r>
            <w:r w:rsidR="00811451" w:rsidRPr="00AD540A">
              <w:rPr>
                <w:lang w:val="fr-CA"/>
              </w:rPr>
              <w:t>15</w:t>
            </w:r>
            <w:r w:rsidR="00F138C1" w:rsidRPr="00AD540A">
              <w:rPr>
                <w:lang w:val="fr-CA"/>
              </w:rPr>
              <w:t>, 20</w:t>
            </w:r>
            <w:r w:rsidR="009B36BA" w:rsidRPr="00AD540A">
              <w:rPr>
                <w:lang w:val="fr-CA"/>
              </w:rPr>
              <w:t>2</w:t>
            </w:r>
            <w:r w:rsidR="00345645" w:rsidRPr="00AD540A">
              <w:rPr>
                <w:lang w:val="fr-CA"/>
              </w:rPr>
              <w:t>4</w:t>
            </w:r>
          </w:p>
        </w:tc>
        <w:tc>
          <w:tcPr>
            <w:tcW w:w="500" w:type="pct"/>
            <w:tcBorders>
              <w:top w:val="single" w:sz="4" w:space="0" w:color="auto"/>
            </w:tcBorders>
            <w:tcMar>
              <w:top w:w="284" w:type="dxa"/>
              <w:bottom w:w="284" w:type="dxa"/>
            </w:tcMar>
          </w:tcPr>
          <w:p w:rsidR="00F138C1" w:rsidRPr="00AD540A" w:rsidRDefault="00F138C1" w:rsidP="00AD540A">
            <w:pPr>
              <w:tabs>
                <w:tab w:val="left" w:pos="6075"/>
              </w:tabs>
              <w:jc w:val="center"/>
              <w:rPr>
                <w:rFonts w:ascii="Arial" w:hAnsi="Arial" w:cs="Arial"/>
                <w:i/>
                <w:sz w:val="20"/>
                <w:szCs w:val="20"/>
              </w:rPr>
            </w:pPr>
            <w:r w:rsidRPr="00AD540A">
              <w:rPr>
                <w:lang w:val="fr-CA"/>
              </w:rPr>
              <w:t xml:space="preserve">1 - </w:t>
            </w:r>
            <w:r w:rsidR="0016692D" w:rsidRPr="00AD540A">
              <w:rPr>
                <w:lang w:val="fr-CA"/>
              </w:rPr>
              <w:t>1</w:t>
            </w:r>
            <w:r w:rsidR="00AD540A" w:rsidRPr="00AD540A">
              <w:rPr>
                <w:lang w:val="fr-CA"/>
              </w:rPr>
              <w:t>4</w:t>
            </w:r>
          </w:p>
        </w:tc>
        <w:tc>
          <w:tcPr>
            <w:tcW w:w="2250" w:type="pct"/>
            <w:tcBorders>
              <w:top w:val="single" w:sz="4" w:space="0" w:color="auto"/>
            </w:tcBorders>
            <w:tcMar>
              <w:top w:w="284" w:type="dxa"/>
              <w:bottom w:w="284" w:type="dxa"/>
            </w:tcMar>
          </w:tcPr>
          <w:p w:rsidR="00F138C1" w:rsidRPr="00AD540A" w:rsidRDefault="00F138C1" w:rsidP="00811451">
            <w:pPr>
              <w:tabs>
                <w:tab w:val="left" w:pos="6075"/>
              </w:tabs>
              <w:jc w:val="right"/>
              <w:rPr>
                <w:rFonts w:ascii="Arial" w:hAnsi="Arial" w:cs="Arial"/>
                <w:i/>
                <w:sz w:val="20"/>
                <w:szCs w:val="20"/>
                <w:lang w:val="fr-CA"/>
              </w:rPr>
            </w:pPr>
            <w:r w:rsidRPr="00AD540A">
              <w:rPr>
                <w:lang w:val="fr-CA"/>
              </w:rPr>
              <w:t xml:space="preserve">Le </w:t>
            </w:r>
            <w:r w:rsidR="00811451" w:rsidRPr="00AD540A">
              <w:rPr>
                <w:lang w:val="fr-CA"/>
              </w:rPr>
              <w:t>15</w:t>
            </w:r>
            <w:r w:rsidRPr="00AD540A">
              <w:rPr>
                <w:lang w:val="fr-CA"/>
              </w:rPr>
              <w:t xml:space="preserve"> </w:t>
            </w:r>
            <w:r w:rsidR="00855D26" w:rsidRPr="00AD540A">
              <w:rPr>
                <w:lang w:val="fr-CA"/>
              </w:rPr>
              <w:t>mars</w:t>
            </w:r>
            <w:r w:rsidR="00BE5B3E" w:rsidRPr="00AD540A">
              <w:rPr>
                <w:lang w:val="fr-CA"/>
              </w:rPr>
              <w:t xml:space="preserve"> </w:t>
            </w:r>
            <w:r w:rsidRPr="00AD540A">
              <w:rPr>
                <w:lang w:val="fr-CA"/>
              </w:rPr>
              <w:t>202</w:t>
            </w:r>
            <w:r w:rsidR="00345645" w:rsidRPr="00AD540A">
              <w:rPr>
                <w:lang w:val="fr-CA"/>
              </w:rPr>
              <w:t>4</w:t>
            </w:r>
          </w:p>
        </w:tc>
      </w:tr>
      <w:tr w:rsidR="00F138C1" w:rsidRPr="00AD540A" w:rsidTr="00F138C1">
        <w:tc>
          <w:tcPr>
            <w:tcW w:w="2250" w:type="pct"/>
            <w:tcBorders>
              <w:bottom w:val="single" w:sz="4" w:space="0" w:color="auto"/>
            </w:tcBorders>
            <w:tcMar>
              <w:top w:w="284" w:type="dxa"/>
              <w:bottom w:w="284" w:type="dxa"/>
            </w:tcMar>
          </w:tcPr>
          <w:p w:rsidR="00F138C1" w:rsidRPr="00AD540A" w:rsidRDefault="00F138C1" w:rsidP="00345645">
            <w:pPr>
              <w:tabs>
                <w:tab w:val="left" w:pos="6075"/>
              </w:tabs>
              <w:rPr>
                <w:rFonts w:ascii="Arial" w:hAnsi="Arial" w:cs="Arial"/>
                <w:i/>
                <w:sz w:val="20"/>
                <w:szCs w:val="20"/>
              </w:rPr>
            </w:pPr>
            <w:r w:rsidRPr="00AD540A">
              <w:rPr>
                <w:sz w:val="18"/>
                <w:szCs w:val="18"/>
                <w:lang w:val="en-US"/>
              </w:rPr>
              <w:t>© Supreme Court of Canada (202</w:t>
            </w:r>
            <w:r w:rsidR="00345645" w:rsidRPr="00AD540A">
              <w:rPr>
                <w:sz w:val="18"/>
                <w:szCs w:val="18"/>
                <w:lang w:val="en-US"/>
              </w:rPr>
              <w:t>4</w:t>
            </w:r>
            <w:r w:rsidRPr="00AD540A">
              <w:rPr>
                <w:sz w:val="18"/>
                <w:szCs w:val="18"/>
                <w:lang w:val="en-US"/>
              </w:rPr>
              <w:t>)</w:t>
            </w:r>
            <w:r w:rsidRPr="00AD540A">
              <w:rPr>
                <w:sz w:val="18"/>
                <w:szCs w:val="18"/>
                <w:lang w:val="en-US"/>
              </w:rPr>
              <w:br/>
              <w:t>ISSN 1918-8358 (Online)</w:t>
            </w:r>
          </w:p>
        </w:tc>
        <w:tc>
          <w:tcPr>
            <w:tcW w:w="500" w:type="pct"/>
            <w:tcBorders>
              <w:bottom w:val="single" w:sz="4" w:space="0" w:color="auto"/>
            </w:tcBorders>
            <w:tcMar>
              <w:top w:w="284" w:type="dxa"/>
              <w:bottom w:w="284" w:type="dxa"/>
            </w:tcMar>
          </w:tcPr>
          <w:p w:rsidR="00F138C1" w:rsidRPr="00AD540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D540A" w:rsidRDefault="00F138C1" w:rsidP="00345645">
            <w:pPr>
              <w:tabs>
                <w:tab w:val="left" w:pos="6075"/>
              </w:tabs>
              <w:jc w:val="right"/>
              <w:rPr>
                <w:rFonts w:ascii="Arial" w:hAnsi="Arial" w:cs="Arial"/>
                <w:i/>
                <w:sz w:val="20"/>
                <w:szCs w:val="20"/>
                <w:lang w:val="fr-CA"/>
              </w:rPr>
            </w:pPr>
            <w:r w:rsidRPr="00AD540A">
              <w:rPr>
                <w:sz w:val="18"/>
                <w:szCs w:val="18"/>
                <w:lang w:val="fr-CA"/>
              </w:rPr>
              <w:t>© Cour suprême du Canada (202</w:t>
            </w:r>
            <w:r w:rsidR="00345645" w:rsidRPr="00AD540A">
              <w:rPr>
                <w:sz w:val="18"/>
                <w:szCs w:val="18"/>
                <w:lang w:val="fr-CA"/>
              </w:rPr>
              <w:t>4</w:t>
            </w:r>
            <w:r w:rsidRPr="00AD540A">
              <w:rPr>
                <w:sz w:val="18"/>
                <w:szCs w:val="18"/>
                <w:lang w:val="fr-CA"/>
              </w:rPr>
              <w:t>)</w:t>
            </w:r>
            <w:r w:rsidRPr="00AD540A">
              <w:rPr>
                <w:sz w:val="18"/>
                <w:szCs w:val="18"/>
                <w:lang w:val="fr-CA"/>
              </w:rPr>
              <w:br/>
              <w:t>ISSN 1918-8358 (En ligne)</w:t>
            </w:r>
          </w:p>
        </w:tc>
      </w:tr>
    </w:tbl>
    <w:p w:rsidR="0030050B" w:rsidRPr="00AD540A" w:rsidRDefault="0030050B" w:rsidP="00F138C1">
      <w:pPr>
        <w:tabs>
          <w:tab w:val="left" w:pos="6075"/>
        </w:tabs>
        <w:rPr>
          <w:lang w:val="fr-CA"/>
        </w:rPr>
      </w:pPr>
    </w:p>
    <w:p w:rsidR="00560DF1" w:rsidRPr="00AD540A" w:rsidRDefault="00560DF1" w:rsidP="0095096B">
      <w:pPr>
        <w:tabs>
          <w:tab w:val="right" w:pos="9360"/>
        </w:tabs>
        <w:rPr>
          <w:lang w:val="fr-CA"/>
        </w:rPr>
      </w:pPr>
    </w:p>
    <w:p w:rsidR="00F138C1" w:rsidRPr="00AD540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D540A" w:rsidRDefault="00DC6B2E" w:rsidP="00693C38">
          <w:pPr>
            <w:pStyle w:val="Title"/>
            <w:jc w:val="center"/>
            <w:rPr>
              <w:rFonts w:ascii="Times New Roman" w:hAnsi="Times New Roman" w:cs="Times New Roman"/>
              <w:b/>
              <w:sz w:val="24"/>
              <w:szCs w:val="28"/>
              <w:lang w:val="fr-CA"/>
            </w:rPr>
          </w:pPr>
          <w:r w:rsidRPr="00AD540A">
            <w:rPr>
              <w:rFonts w:ascii="Times New Roman" w:hAnsi="Times New Roman" w:cs="Times New Roman"/>
              <w:b/>
              <w:sz w:val="24"/>
              <w:szCs w:val="28"/>
              <w:lang w:val="fr-CA"/>
            </w:rPr>
            <w:t>Contents</w:t>
          </w:r>
        </w:p>
        <w:p w:rsidR="00693C38" w:rsidRPr="00AD540A" w:rsidRDefault="00DC6B2E" w:rsidP="00693C38">
          <w:pPr>
            <w:jc w:val="center"/>
            <w:rPr>
              <w:b/>
              <w:szCs w:val="28"/>
              <w:lang w:val="fr-CA"/>
            </w:rPr>
          </w:pPr>
          <w:r w:rsidRPr="00AD540A">
            <w:rPr>
              <w:b/>
              <w:szCs w:val="28"/>
              <w:lang w:val="fr-CA"/>
            </w:rPr>
            <w:t>Table des matières</w:t>
          </w:r>
        </w:p>
        <w:p w:rsidR="00693C38" w:rsidRPr="00AD540A" w:rsidRDefault="00693C38" w:rsidP="00693C38">
          <w:pPr>
            <w:rPr>
              <w:lang w:val="fr-CA"/>
            </w:rPr>
          </w:pPr>
        </w:p>
        <w:p w:rsidR="00AD540A" w:rsidRPr="00AD540A" w:rsidRDefault="00DC6B2E">
          <w:pPr>
            <w:pStyle w:val="TOC1"/>
            <w:tabs>
              <w:tab w:val="right" w:leader="dot" w:pos="9638"/>
            </w:tabs>
            <w:rPr>
              <w:rFonts w:asciiTheme="minorHAnsi" w:eastAsiaTheme="minorEastAsia" w:hAnsiTheme="minorHAnsi"/>
              <w:noProof/>
              <w:sz w:val="22"/>
              <w:lang w:eastAsia="en-CA"/>
            </w:rPr>
          </w:pPr>
          <w:r w:rsidRPr="00AD540A">
            <w:rPr>
              <w:b/>
              <w:bCs/>
              <w:noProof/>
            </w:rPr>
            <w:fldChar w:fldCharType="begin"/>
          </w:r>
          <w:r w:rsidRPr="00AD540A">
            <w:rPr>
              <w:b/>
              <w:bCs/>
              <w:noProof/>
            </w:rPr>
            <w:instrText xml:space="preserve"> TOC \o "1-3" \h \z \u </w:instrText>
          </w:r>
          <w:r w:rsidRPr="00AD540A">
            <w:rPr>
              <w:b/>
              <w:bCs/>
              <w:noProof/>
            </w:rPr>
            <w:fldChar w:fldCharType="separate"/>
          </w:r>
          <w:hyperlink w:anchor="_Toc161383655" w:history="1">
            <w:r w:rsidR="00AD540A" w:rsidRPr="00AD540A">
              <w:rPr>
                <w:rStyle w:val="Hyperlink"/>
                <w:noProof/>
                <w:lang w:val="fr-CA"/>
              </w:rPr>
              <w:t>Judgments on applications for leave /  Jugements rendus sur les demandes d’autorisation</w:t>
            </w:r>
            <w:r w:rsidR="00AD540A" w:rsidRPr="00AD540A">
              <w:rPr>
                <w:noProof/>
                <w:webHidden/>
              </w:rPr>
              <w:tab/>
            </w:r>
            <w:r w:rsidR="00AD540A" w:rsidRPr="00AD540A">
              <w:rPr>
                <w:noProof/>
                <w:webHidden/>
              </w:rPr>
              <w:fldChar w:fldCharType="begin"/>
            </w:r>
            <w:r w:rsidR="00AD540A" w:rsidRPr="00AD540A">
              <w:rPr>
                <w:noProof/>
                <w:webHidden/>
              </w:rPr>
              <w:instrText xml:space="preserve"> PAGEREF _Toc161383655 \h </w:instrText>
            </w:r>
            <w:r w:rsidR="00AD540A" w:rsidRPr="00AD540A">
              <w:rPr>
                <w:noProof/>
                <w:webHidden/>
              </w:rPr>
            </w:r>
            <w:r w:rsidR="00AD540A" w:rsidRPr="00AD540A">
              <w:rPr>
                <w:noProof/>
                <w:webHidden/>
              </w:rPr>
              <w:fldChar w:fldCharType="separate"/>
            </w:r>
            <w:r w:rsidR="00AD540A" w:rsidRPr="00AD540A">
              <w:rPr>
                <w:noProof/>
                <w:webHidden/>
              </w:rPr>
              <w:t>1</w:t>
            </w:r>
            <w:r w:rsidR="00AD540A" w:rsidRPr="00AD540A">
              <w:rPr>
                <w:noProof/>
                <w:webHidden/>
              </w:rPr>
              <w:fldChar w:fldCharType="end"/>
            </w:r>
          </w:hyperlink>
        </w:p>
        <w:p w:rsidR="00AD540A" w:rsidRPr="00AD540A" w:rsidRDefault="00AD540A">
          <w:pPr>
            <w:pStyle w:val="TOC1"/>
            <w:tabs>
              <w:tab w:val="right" w:leader="dot" w:pos="9638"/>
            </w:tabs>
            <w:rPr>
              <w:rFonts w:asciiTheme="minorHAnsi" w:eastAsiaTheme="minorEastAsia" w:hAnsiTheme="minorHAnsi"/>
              <w:noProof/>
              <w:sz w:val="22"/>
              <w:lang w:eastAsia="en-CA"/>
            </w:rPr>
          </w:pPr>
          <w:hyperlink w:anchor="_Toc161383656" w:history="1">
            <w:r w:rsidRPr="00AD540A">
              <w:rPr>
                <w:rStyle w:val="Hyperlink"/>
                <w:noProof/>
                <w:lang w:val="fr-CA"/>
              </w:rPr>
              <w:t>Motions /  Requêtes</w:t>
            </w:r>
            <w:r w:rsidRPr="00AD540A">
              <w:rPr>
                <w:noProof/>
                <w:webHidden/>
              </w:rPr>
              <w:tab/>
            </w:r>
            <w:r w:rsidRPr="00AD540A">
              <w:rPr>
                <w:noProof/>
                <w:webHidden/>
              </w:rPr>
              <w:fldChar w:fldCharType="begin"/>
            </w:r>
            <w:r w:rsidRPr="00AD540A">
              <w:rPr>
                <w:noProof/>
                <w:webHidden/>
              </w:rPr>
              <w:instrText xml:space="preserve"> PAGEREF _Toc161383656 \h </w:instrText>
            </w:r>
            <w:r w:rsidRPr="00AD540A">
              <w:rPr>
                <w:noProof/>
                <w:webHidden/>
              </w:rPr>
            </w:r>
            <w:r w:rsidRPr="00AD540A">
              <w:rPr>
                <w:noProof/>
                <w:webHidden/>
              </w:rPr>
              <w:fldChar w:fldCharType="separate"/>
            </w:r>
            <w:r w:rsidRPr="00AD540A">
              <w:rPr>
                <w:noProof/>
                <w:webHidden/>
              </w:rPr>
              <w:t>8</w:t>
            </w:r>
            <w:r w:rsidRPr="00AD540A">
              <w:rPr>
                <w:noProof/>
                <w:webHidden/>
              </w:rPr>
              <w:fldChar w:fldCharType="end"/>
            </w:r>
          </w:hyperlink>
        </w:p>
        <w:p w:rsidR="00AD540A" w:rsidRPr="00AD540A" w:rsidRDefault="00AD540A">
          <w:pPr>
            <w:pStyle w:val="TOC1"/>
            <w:tabs>
              <w:tab w:val="right" w:leader="dot" w:pos="9638"/>
            </w:tabs>
            <w:rPr>
              <w:rFonts w:asciiTheme="minorHAnsi" w:eastAsiaTheme="minorEastAsia" w:hAnsiTheme="minorHAnsi"/>
              <w:noProof/>
              <w:sz w:val="22"/>
              <w:lang w:eastAsia="en-CA"/>
            </w:rPr>
          </w:pPr>
          <w:hyperlink w:anchor="_Toc161383657" w:history="1">
            <w:r w:rsidRPr="00AD540A">
              <w:rPr>
                <w:rStyle w:val="Hyperlink"/>
                <w:noProof/>
                <w:lang w:val="fr-CA"/>
              </w:rPr>
              <w:t>Pronouncements of reserved appeals /  Jugements rendus sur les appels en délibéré</w:t>
            </w:r>
            <w:r w:rsidRPr="00AD540A">
              <w:rPr>
                <w:noProof/>
                <w:webHidden/>
              </w:rPr>
              <w:tab/>
            </w:r>
            <w:r w:rsidRPr="00AD540A">
              <w:rPr>
                <w:noProof/>
                <w:webHidden/>
              </w:rPr>
              <w:fldChar w:fldCharType="begin"/>
            </w:r>
            <w:r w:rsidRPr="00AD540A">
              <w:rPr>
                <w:noProof/>
                <w:webHidden/>
              </w:rPr>
              <w:instrText xml:space="preserve"> PAGEREF _Toc161383657 \h </w:instrText>
            </w:r>
            <w:r w:rsidRPr="00AD540A">
              <w:rPr>
                <w:noProof/>
                <w:webHidden/>
              </w:rPr>
            </w:r>
            <w:r w:rsidRPr="00AD540A">
              <w:rPr>
                <w:noProof/>
                <w:webHidden/>
              </w:rPr>
              <w:fldChar w:fldCharType="separate"/>
            </w:r>
            <w:r w:rsidRPr="00AD540A">
              <w:rPr>
                <w:noProof/>
                <w:webHidden/>
              </w:rPr>
              <w:t>14</w:t>
            </w:r>
            <w:r w:rsidRPr="00AD540A">
              <w:rPr>
                <w:noProof/>
                <w:webHidden/>
              </w:rPr>
              <w:fldChar w:fldCharType="end"/>
            </w:r>
          </w:hyperlink>
        </w:p>
        <w:p w:rsidR="00560DF1" w:rsidRPr="00AD540A" w:rsidRDefault="00DC6B2E">
          <w:r w:rsidRPr="00AD540A">
            <w:rPr>
              <w:b/>
              <w:bCs/>
              <w:noProof/>
              <w:sz w:val="20"/>
            </w:rPr>
            <w:fldChar w:fldCharType="end"/>
          </w:r>
        </w:p>
      </w:sdtContent>
    </w:sdt>
    <w:p w:rsidR="00560DF1" w:rsidRPr="00AD540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D540A" w:rsidTr="00F138C1">
        <w:trPr>
          <w:jc w:val="center"/>
        </w:trPr>
        <w:tc>
          <w:tcPr>
            <w:tcW w:w="9638" w:type="dxa"/>
          </w:tcPr>
          <w:p w:rsidR="00F138C1" w:rsidRPr="00AD540A" w:rsidRDefault="00F138C1" w:rsidP="00F138C1">
            <w:pPr>
              <w:keepNext/>
              <w:tabs>
                <w:tab w:val="right" w:pos="9360"/>
              </w:tabs>
              <w:spacing w:after="120"/>
              <w:jc w:val="center"/>
              <w:rPr>
                <w:szCs w:val="24"/>
              </w:rPr>
            </w:pPr>
            <w:r w:rsidRPr="00AD540A">
              <w:rPr>
                <w:szCs w:val="24"/>
              </w:rPr>
              <w:t>NOTICE</w:t>
            </w:r>
          </w:p>
          <w:p w:rsidR="00F138C1" w:rsidRPr="00AD540A" w:rsidRDefault="00F138C1" w:rsidP="00F138C1">
            <w:pPr>
              <w:keepNext/>
              <w:tabs>
                <w:tab w:val="right" w:pos="9360"/>
              </w:tabs>
              <w:spacing w:after="120"/>
              <w:jc w:val="both"/>
              <w:rPr>
                <w:szCs w:val="24"/>
              </w:rPr>
            </w:pPr>
            <w:r w:rsidRPr="00AD540A">
              <w:rPr>
                <w:szCs w:val="24"/>
              </w:rPr>
              <w:t>Case summaries included in the Bulletin are prepared by the Office of the Registrar of the Supreme Court of Canada (Law Branch) for information purposes only.</w:t>
            </w:r>
          </w:p>
          <w:p w:rsidR="00F138C1" w:rsidRPr="00AD540A" w:rsidRDefault="00F138C1" w:rsidP="00F138C1">
            <w:pPr>
              <w:keepNext/>
              <w:tabs>
                <w:tab w:val="right" w:pos="9360"/>
              </w:tabs>
              <w:spacing w:after="120"/>
              <w:jc w:val="center"/>
              <w:rPr>
                <w:szCs w:val="24"/>
                <w:lang w:val="fr-CA"/>
              </w:rPr>
            </w:pPr>
            <w:r w:rsidRPr="00AD540A">
              <w:rPr>
                <w:szCs w:val="24"/>
                <w:lang w:val="fr-CA"/>
              </w:rPr>
              <w:t>AVIS</w:t>
            </w:r>
          </w:p>
          <w:p w:rsidR="00F138C1" w:rsidRPr="00AD540A" w:rsidRDefault="00F138C1" w:rsidP="00F138C1">
            <w:pPr>
              <w:keepNext/>
              <w:tabs>
                <w:tab w:val="right" w:pos="9360"/>
              </w:tabs>
              <w:spacing w:after="120"/>
              <w:jc w:val="both"/>
              <w:rPr>
                <w:sz w:val="20"/>
                <w:szCs w:val="20"/>
                <w:lang w:val="fr-CA"/>
              </w:rPr>
            </w:pPr>
            <w:r w:rsidRPr="00AD540A">
              <w:rPr>
                <w:szCs w:val="24"/>
                <w:lang w:val="fr-CA"/>
              </w:rPr>
              <w:t>Les résumés des causes publiés dans le bulletin sont préparés par le Bureau du registraire (Direction générale du droit) uniquement à titre d’information.</w:t>
            </w:r>
          </w:p>
        </w:tc>
      </w:tr>
    </w:tbl>
    <w:p w:rsidR="00F138C1" w:rsidRPr="00AD540A" w:rsidRDefault="00F138C1" w:rsidP="00F138C1">
      <w:pPr>
        <w:tabs>
          <w:tab w:val="right" w:pos="9360"/>
        </w:tabs>
        <w:rPr>
          <w:lang w:val="fr-CA"/>
        </w:rPr>
      </w:pPr>
    </w:p>
    <w:p w:rsidR="00F138C1" w:rsidRPr="00AD540A" w:rsidRDefault="00F138C1" w:rsidP="00F138C1">
      <w:pPr>
        <w:tabs>
          <w:tab w:val="right" w:pos="9360"/>
        </w:tabs>
        <w:rPr>
          <w:lang w:val="fr-CA"/>
        </w:rPr>
      </w:pPr>
    </w:p>
    <w:p w:rsidR="00C01FCB" w:rsidRPr="00AD540A" w:rsidRDefault="00C01FCB" w:rsidP="0095096B">
      <w:pPr>
        <w:tabs>
          <w:tab w:val="right" w:pos="9360"/>
        </w:tabs>
        <w:rPr>
          <w:lang w:val="fr-CA"/>
        </w:rPr>
      </w:pPr>
    </w:p>
    <w:p w:rsidR="00A87207" w:rsidRPr="00AD540A" w:rsidRDefault="00A87207" w:rsidP="0095096B">
      <w:pPr>
        <w:tabs>
          <w:tab w:val="right" w:pos="9360"/>
        </w:tabs>
        <w:rPr>
          <w:lang w:val="fr-CA"/>
        </w:rPr>
        <w:sectPr w:rsidR="00A87207" w:rsidRPr="00AD540A" w:rsidSect="0044776A">
          <w:pgSz w:w="12240" w:h="15840"/>
          <w:pgMar w:top="720" w:right="1152" w:bottom="1080" w:left="1440" w:header="706" w:footer="706" w:gutter="0"/>
          <w:cols w:space="708"/>
          <w:titlePg/>
          <w:docGrid w:linePitch="360"/>
        </w:sectPr>
      </w:pPr>
    </w:p>
    <w:p w:rsidR="00693C38" w:rsidRPr="00AD540A" w:rsidRDefault="00DD0BDC" w:rsidP="00567602">
      <w:pPr>
        <w:pStyle w:val="Header1StyleE"/>
        <w:pBdr>
          <w:bottom w:val="single" w:sz="12" w:space="1" w:color="auto"/>
        </w:pBdr>
        <w:rPr>
          <w:lang w:val="fr-CA"/>
        </w:rPr>
      </w:pPr>
      <w:bookmarkStart w:id="0" w:name="QuickMark_1"/>
      <w:bookmarkStart w:id="1" w:name="_Toc161383655"/>
      <w:bookmarkEnd w:id="0"/>
      <w:r w:rsidRPr="00AD540A">
        <w:rPr>
          <w:lang w:val="fr-CA"/>
        </w:rPr>
        <w:lastRenderedPageBreak/>
        <w:t>Judgments on applications</w:t>
      </w:r>
      <w:r w:rsidR="000C1D9D" w:rsidRPr="00AD540A">
        <w:rPr>
          <w:lang w:val="fr-CA"/>
        </w:rPr>
        <w:t xml:space="preserve"> </w:t>
      </w:r>
      <w:r w:rsidRPr="00AD540A">
        <w:rPr>
          <w:lang w:val="fr-CA"/>
        </w:rPr>
        <w:t>for leave</w:t>
      </w:r>
      <w:r w:rsidR="00693C38" w:rsidRPr="00AD540A">
        <w:rPr>
          <w:noProof/>
          <w:sz w:val="20"/>
          <w:lang w:val="fr-CA"/>
        </w:rPr>
        <w:t xml:space="preserve"> </w:t>
      </w:r>
      <w:r w:rsidR="00271E1E" w:rsidRPr="00AD540A">
        <w:rPr>
          <w:noProof/>
          <w:sz w:val="20"/>
          <w:lang w:val="fr-CA"/>
        </w:rPr>
        <w:t xml:space="preserve">/ </w:t>
      </w:r>
      <w:r w:rsidR="00693C38" w:rsidRPr="00AD540A">
        <w:rPr>
          <w:noProof/>
          <w:sz w:val="20"/>
          <w:lang w:val="fr-CA"/>
        </w:rPr>
        <w:br/>
      </w:r>
      <w:r w:rsidRPr="00AD540A">
        <w:rPr>
          <w:lang w:val="fr-CA"/>
        </w:rPr>
        <w:t>Jugements rendus sur les demandes d’autorisation</w:t>
      </w:r>
      <w:bookmarkEnd w:id="1"/>
    </w:p>
    <w:p w:rsidR="00FB1DB6" w:rsidRPr="00AD540A" w:rsidRDefault="00FB1DB6" w:rsidP="00693C38">
      <w:pPr>
        <w:rPr>
          <w:sz w:val="20"/>
          <w:szCs w:val="20"/>
          <w:lang w:val="fr-CA"/>
        </w:rPr>
      </w:pPr>
    </w:p>
    <w:p w:rsidR="00F16063" w:rsidRPr="00AD540A" w:rsidRDefault="0016692D" w:rsidP="00F16063">
      <w:pPr>
        <w:rPr>
          <w:b/>
          <w:sz w:val="20"/>
          <w:szCs w:val="20"/>
        </w:rPr>
      </w:pPr>
      <w:r w:rsidRPr="00AD540A">
        <w:rPr>
          <w:b/>
          <w:sz w:val="20"/>
          <w:szCs w:val="20"/>
        </w:rPr>
        <w:t>MARCH</w:t>
      </w:r>
      <w:r w:rsidR="00F16063" w:rsidRPr="00AD540A">
        <w:rPr>
          <w:b/>
          <w:sz w:val="20"/>
          <w:szCs w:val="20"/>
        </w:rPr>
        <w:t xml:space="preserve"> </w:t>
      </w:r>
      <w:r w:rsidR="00345645" w:rsidRPr="00AD540A">
        <w:rPr>
          <w:b/>
          <w:sz w:val="20"/>
          <w:szCs w:val="20"/>
        </w:rPr>
        <w:t>1</w:t>
      </w:r>
      <w:r w:rsidRPr="00AD540A">
        <w:rPr>
          <w:b/>
          <w:sz w:val="20"/>
          <w:szCs w:val="20"/>
        </w:rPr>
        <w:t>4</w:t>
      </w:r>
      <w:r w:rsidR="00F16063" w:rsidRPr="00AD540A">
        <w:rPr>
          <w:b/>
          <w:sz w:val="20"/>
          <w:szCs w:val="20"/>
        </w:rPr>
        <w:t xml:space="preserve">, </w:t>
      </w:r>
      <w:r w:rsidR="0034657E" w:rsidRPr="00AD540A">
        <w:rPr>
          <w:b/>
          <w:sz w:val="20"/>
          <w:szCs w:val="20"/>
        </w:rPr>
        <w:t>20</w:t>
      </w:r>
      <w:r w:rsidR="005967EF" w:rsidRPr="00AD540A">
        <w:rPr>
          <w:b/>
          <w:sz w:val="20"/>
          <w:szCs w:val="20"/>
        </w:rPr>
        <w:t>2</w:t>
      </w:r>
      <w:r w:rsidR="00345645" w:rsidRPr="00AD540A">
        <w:rPr>
          <w:b/>
          <w:sz w:val="20"/>
          <w:szCs w:val="20"/>
        </w:rPr>
        <w:t>4</w:t>
      </w:r>
    </w:p>
    <w:p w:rsidR="00F16063" w:rsidRPr="00AD540A" w:rsidRDefault="00F16063" w:rsidP="00F16063">
      <w:pPr>
        <w:rPr>
          <w:sz w:val="20"/>
          <w:szCs w:val="20"/>
        </w:rPr>
      </w:pPr>
    </w:p>
    <w:p w:rsidR="00D2683C" w:rsidRPr="00AD540A" w:rsidRDefault="00D2683C" w:rsidP="00F16063">
      <w:pPr>
        <w:rPr>
          <w:sz w:val="20"/>
          <w:szCs w:val="20"/>
        </w:rPr>
      </w:pPr>
    </w:p>
    <w:p w:rsidR="0016692D" w:rsidRPr="00AD540A" w:rsidRDefault="0016692D" w:rsidP="0016692D">
      <w:pPr>
        <w:jc w:val="both"/>
        <w:rPr>
          <w:b/>
          <w:sz w:val="22"/>
        </w:rPr>
      </w:pPr>
      <w:r w:rsidRPr="00AD540A">
        <w:rPr>
          <w:b/>
          <w:sz w:val="22"/>
        </w:rPr>
        <w:t>DISMISSED</w:t>
      </w:r>
    </w:p>
    <w:p w:rsidR="0016692D" w:rsidRPr="00AD540A" w:rsidRDefault="0016692D" w:rsidP="0016692D">
      <w:pPr>
        <w:jc w:val="both"/>
        <w:rPr>
          <w:sz w:val="20"/>
        </w:rPr>
      </w:pPr>
    </w:p>
    <w:p w:rsidR="0016692D" w:rsidRPr="00AD540A" w:rsidRDefault="0016692D" w:rsidP="0016692D">
      <w:pPr>
        <w:rPr>
          <w:sz w:val="22"/>
        </w:rPr>
      </w:pPr>
      <w:r w:rsidRPr="00AD540A">
        <w:rPr>
          <w:i/>
          <w:sz w:val="22"/>
        </w:rPr>
        <w:t>Daniel Austin Viau v. His Majesty the King</w:t>
      </w:r>
      <w:r w:rsidRPr="00AD540A">
        <w:rPr>
          <w:sz w:val="22"/>
        </w:rPr>
        <w:t xml:space="preserve"> (Alta.) (Criminal) (By Leave) (</w:t>
      </w:r>
      <w:hyperlink r:id="rId13" w:history="1">
        <w:r w:rsidRPr="00AD540A">
          <w:rPr>
            <w:rStyle w:val="Hyperlink"/>
            <w:sz w:val="22"/>
          </w:rPr>
          <w:t>40974</w:t>
        </w:r>
      </w:hyperlink>
      <w:r w:rsidRPr="00AD540A">
        <w:rPr>
          <w:sz w:val="22"/>
        </w:rPr>
        <w:t>)</w:t>
      </w:r>
    </w:p>
    <w:p w:rsidR="0016692D" w:rsidRPr="00AD540A" w:rsidRDefault="0016692D" w:rsidP="0016692D">
      <w:pPr>
        <w:widowControl w:val="0"/>
        <w:rPr>
          <w:sz w:val="20"/>
        </w:rPr>
      </w:pPr>
    </w:p>
    <w:p w:rsidR="0016692D" w:rsidRPr="00AD540A" w:rsidRDefault="0016692D" w:rsidP="0016692D">
      <w:pPr>
        <w:jc w:val="both"/>
        <w:rPr>
          <w:sz w:val="20"/>
          <w:szCs w:val="20"/>
        </w:rPr>
      </w:pPr>
      <w:r w:rsidRPr="00AD540A">
        <w:rPr>
          <w:sz w:val="20"/>
          <w:szCs w:val="20"/>
        </w:rPr>
        <w:t>The motion for an extension of time to serve and file the application for leave to appeal is granted. The application for leave to appeal from the judgment of the</w:t>
      </w:r>
      <w:bookmarkStart w:id="2" w:name="BM_1_"/>
      <w:bookmarkEnd w:id="2"/>
      <w:r w:rsidRPr="00AD540A">
        <w:rPr>
          <w:sz w:val="20"/>
          <w:szCs w:val="20"/>
        </w:rPr>
        <w:t xml:space="preserve"> Court of Appeal of Alberta (Edmonton), Number 2103-0272A, 2023 ABCA 197, dated June 26, 2023, is dismissed.</w:t>
      </w:r>
    </w:p>
    <w:p w:rsidR="0016692D" w:rsidRPr="00AD540A" w:rsidRDefault="0016692D" w:rsidP="0016692D">
      <w:pPr>
        <w:jc w:val="both"/>
        <w:rPr>
          <w:sz w:val="20"/>
        </w:rPr>
      </w:pPr>
    </w:p>
    <w:p w:rsidR="0016692D" w:rsidRPr="00AD540A" w:rsidRDefault="00AD540A" w:rsidP="0016692D">
      <w:pPr>
        <w:contextualSpacing/>
        <w:jc w:val="both"/>
        <w:rPr>
          <w:sz w:val="20"/>
          <w:lang w:val="fr-CA"/>
        </w:rPr>
      </w:pPr>
      <w:r w:rsidRPr="00AD540A">
        <w:rPr>
          <w:sz w:val="20"/>
        </w:rPr>
        <w:pict>
          <v:rect id="_x0000_i1025"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lang w:val="fr-CA"/>
        </w:rPr>
      </w:pPr>
      <w:r w:rsidRPr="00AD540A">
        <w:rPr>
          <w:i/>
          <w:sz w:val="22"/>
        </w:rPr>
        <w:t xml:space="preserve">Matthew Douglas de Grood v. His Majesty the King, Person in Charge of Alberta Hospital Edmonton </w:t>
      </w:r>
      <w:r w:rsidRPr="00AD540A">
        <w:rPr>
          <w:sz w:val="22"/>
        </w:rPr>
        <w:t>(Alta.) (Criminal) (By Leave) (</w:t>
      </w:r>
      <w:hyperlink r:id="rId14" w:history="1">
        <w:r w:rsidRPr="00AD540A">
          <w:rPr>
            <w:rStyle w:val="Hyperlink"/>
            <w:sz w:val="22"/>
          </w:rPr>
          <w:t>40897</w:t>
        </w:r>
      </w:hyperlink>
      <w:r w:rsidRPr="00AD540A">
        <w:rPr>
          <w:sz w:val="22"/>
        </w:rPr>
        <w:t>)</w:t>
      </w:r>
    </w:p>
    <w:p w:rsidR="0016692D" w:rsidRPr="00AD540A" w:rsidRDefault="0016692D" w:rsidP="0016692D">
      <w:pPr>
        <w:ind w:left="357" w:hanging="357"/>
        <w:rPr>
          <w:sz w:val="22"/>
          <w:lang w:val="fr-CA"/>
        </w:rPr>
      </w:pPr>
    </w:p>
    <w:p w:rsidR="0016692D" w:rsidRPr="00AD540A" w:rsidRDefault="0016692D" w:rsidP="0016692D">
      <w:pPr>
        <w:jc w:val="both"/>
        <w:rPr>
          <w:sz w:val="20"/>
          <w:szCs w:val="20"/>
          <w:lang w:val="fr-CA"/>
        </w:rPr>
      </w:pPr>
      <w:r w:rsidRPr="00AD540A">
        <w:rPr>
          <w:sz w:val="20"/>
          <w:szCs w:val="20"/>
        </w:rPr>
        <w:t>The application for leave to appeal from the judgment of the Court of Appeal of Alberta (Edmonton), Number 2203-0198A, 2023 ABCA 182, dated June 15,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26"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Joris Salverda v. His Majesty the King (Ontario Ministry of Agriculture, Food and Rural Affairs)</w:t>
      </w:r>
      <w:r w:rsidRPr="00AD540A">
        <w:rPr>
          <w:sz w:val="22"/>
        </w:rPr>
        <w:t xml:space="preserve"> (Ont.) (Criminal) (By Leave) (</w:t>
      </w:r>
      <w:hyperlink r:id="rId15" w:history="1">
        <w:r w:rsidRPr="00AD540A">
          <w:rPr>
            <w:rStyle w:val="Hyperlink"/>
            <w:sz w:val="22"/>
          </w:rPr>
          <w:t>40958</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for Ontario, Number M53622, dated July 18,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27"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lang w:val="fr-CA"/>
        </w:rPr>
      </w:pPr>
      <w:r w:rsidRPr="00AD540A">
        <w:rPr>
          <w:i/>
          <w:sz w:val="22"/>
          <w:lang w:val="fr-CA"/>
        </w:rPr>
        <w:t xml:space="preserve">Jean Petit v. Daniel Gagnon, in his capacity as syndic of the Barreau du Québec, Attorney General of Quebec and Nathalie-Nicole Poirier, in her capacity as secretary of the Disciplinary Council of the Barreau du Québec - and - Professions Tribunal </w:t>
      </w:r>
      <w:r w:rsidRPr="00AD540A">
        <w:rPr>
          <w:sz w:val="22"/>
          <w:lang w:val="fr-CA"/>
        </w:rPr>
        <w:t xml:space="preserve">(Que.) (Civil) (By Leave) </w:t>
      </w:r>
      <w:r w:rsidRPr="00AD540A">
        <w:rPr>
          <w:sz w:val="22"/>
        </w:rPr>
        <w:t>(</w:t>
      </w:r>
      <w:hyperlink r:id="rId16" w:history="1">
        <w:r w:rsidRPr="00AD540A">
          <w:rPr>
            <w:rStyle w:val="Hyperlink"/>
            <w:sz w:val="22"/>
          </w:rPr>
          <w:t>40852</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 xml:space="preserve">The application for leave to appeal from the judgment of the </w:t>
      </w:r>
      <w:r w:rsidRPr="00AD540A">
        <w:rPr>
          <w:sz w:val="20"/>
          <w:szCs w:val="20"/>
          <w:lang w:val="en-US"/>
        </w:rPr>
        <w:t>Court of Appeal of Quebec (Québec)</w:t>
      </w:r>
      <w:r w:rsidRPr="00AD540A">
        <w:rPr>
          <w:sz w:val="20"/>
          <w:szCs w:val="20"/>
        </w:rPr>
        <w:t xml:space="preserve">, Number </w:t>
      </w:r>
      <w:r w:rsidRPr="00AD540A">
        <w:rPr>
          <w:sz w:val="20"/>
          <w:szCs w:val="20"/>
          <w:lang w:val="en-US"/>
        </w:rPr>
        <w:t>200-09-010444-211, 2023 QCCA 680</w:t>
      </w:r>
      <w:r w:rsidRPr="00AD540A">
        <w:rPr>
          <w:sz w:val="20"/>
          <w:szCs w:val="20"/>
        </w:rPr>
        <w:t xml:space="preserve">, dated </w:t>
      </w:r>
      <w:r w:rsidRPr="00AD540A">
        <w:rPr>
          <w:sz w:val="20"/>
          <w:szCs w:val="20"/>
          <w:lang w:val="en-US"/>
        </w:rPr>
        <w:t>May 23, 2023,</w:t>
      </w:r>
      <w:r w:rsidRPr="00AD540A">
        <w:rPr>
          <w:sz w:val="20"/>
          <w:szCs w:val="20"/>
        </w:rPr>
        <w:t xml:space="preserve"> is dismissed with costs to the respondent Daniel Gagnon, in his capacity as syndic of the Barreau du Québec.</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28"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Holly Dean and George Lastiwka v. Maureen McDonald</w:t>
      </w:r>
      <w:r w:rsidRPr="00AD540A">
        <w:rPr>
          <w:sz w:val="22"/>
        </w:rPr>
        <w:t xml:space="preserve"> (Ont.) (Civil) (By Leave) (</w:t>
      </w:r>
      <w:hyperlink r:id="rId17" w:history="1">
        <w:r w:rsidRPr="00AD540A">
          <w:rPr>
            <w:rStyle w:val="Hyperlink"/>
            <w:sz w:val="22"/>
          </w:rPr>
          <w:t>41010</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motion for a stay of execution is dismissed. The application for leave to appeal from the judgment of the Court of Appeal for Ontario, Number COA-22-OM-0072, dated September 5,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29"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lang w:val="fr-CA"/>
        </w:rPr>
      </w:pPr>
      <w:r w:rsidRPr="00AD540A">
        <w:rPr>
          <w:i/>
          <w:sz w:val="22"/>
          <w:lang w:val="fr-CA"/>
        </w:rPr>
        <w:t xml:space="preserve">Marie-France Taillon v. Retraite Québec - and - Pierre-Georges Roy, in his capacity as pension plan arbitrator </w:t>
      </w:r>
      <w:r w:rsidRPr="00AD540A">
        <w:rPr>
          <w:sz w:val="22"/>
          <w:lang w:val="fr-CA"/>
        </w:rPr>
        <w:t xml:space="preserve">(Que.) (Civil) (By Leave) </w:t>
      </w:r>
      <w:r w:rsidRPr="00AD540A">
        <w:rPr>
          <w:sz w:val="22"/>
        </w:rPr>
        <w:t>(</w:t>
      </w:r>
      <w:hyperlink r:id="rId18" w:history="1">
        <w:r w:rsidRPr="00AD540A">
          <w:rPr>
            <w:rStyle w:val="Hyperlink"/>
            <w:sz w:val="22"/>
          </w:rPr>
          <w:t>40888</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 xml:space="preserve">The application for leave to appeal from the judgment of the </w:t>
      </w:r>
      <w:r w:rsidRPr="00AD540A">
        <w:rPr>
          <w:sz w:val="20"/>
          <w:szCs w:val="20"/>
          <w:lang w:val="en-US"/>
        </w:rPr>
        <w:t>Court of Appeal of Quebec (Montréal)</w:t>
      </w:r>
      <w:r w:rsidRPr="00AD540A">
        <w:rPr>
          <w:sz w:val="20"/>
          <w:szCs w:val="20"/>
        </w:rPr>
        <w:t xml:space="preserve">, Number </w:t>
      </w:r>
      <w:r w:rsidRPr="00AD540A">
        <w:rPr>
          <w:sz w:val="20"/>
          <w:szCs w:val="20"/>
          <w:lang w:val="en-US"/>
        </w:rPr>
        <w:t>500-09-029801-214</w:t>
      </w:r>
      <w:r w:rsidRPr="00AD540A">
        <w:rPr>
          <w:sz w:val="20"/>
          <w:szCs w:val="20"/>
        </w:rPr>
        <w:t xml:space="preserve">, </w:t>
      </w:r>
      <w:r w:rsidRPr="00AD540A">
        <w:rPr>
          <w:sz w:val="20"/>
          <w:szCs w:val="20"/>
          <w:lang w:val="en-US"/>
        </w:rPr>
        <w:t xml:space="preserve">2023 QCCA 694, </w:t>
      </w:r>
      <w:r w:rsidRPr="00AD540A">
        <w:rPr>
          <w:sz w:val="20"/>
          <w:szCs w:val="20"/>
        </w:rPr>
        <w:t xml:space="preserve">dated </w:t>
      </w:r>
      <w:r w:rsidRPr="00AD540A">
        <w:rPr>
          <w:sz w:val="20"/>
          <w:szCs w:val="20"/>
          <w:lang w:val="en-US"/>
        </w:rPr>
        <w:t>May 31, 2023,</w:t>
      </w:r>
      <w:r w:rsidRPr="00AD540A">
        <w:rPr>
          <w:sz w:val="20"/>
          <w:szCs w:val="20"/>
        </w:rPr>
        <w:t xml:space="preserve"> is dismissed with costs.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0"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 xml:space="preserve">Lynda Friendly and Lynda Friendly &amp; Associates by their assignee, Assignment Credit Corp. v. 1671379 Ontario Inc., Manuel Elkind, MCAP Financial Corporation, DORR Capital Corporation c.o.b. as DORR and Associates, Cherniak Law Professional Corporation, Sullivan Mahoney LLP, Starkman Barristers, Hentob Construction Limited </w:t>
      </w:r>
      <w:r w:rsidRPr="00AD540A">
        <w:rPr>
          <w:sz w:val="22"/>
        </w:rPr>
        <w:t>(Ont.) (Civil) (By Leave) (</w:t>
      </w:r>
      <w:hyperlink r:id="rId19" w:history="1">
        <w:r w:rsidRPr="00AD540A">
          <w:rPr>
            <w:rStyle w:val="Hyperlink"/>
            <w:sz w:val="22"/>
          </w:rPr>
          <w:t>40901</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for Ontario, Number C70645, 2023 ONCA 423, dated June 15,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1"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Sarah King v. Omer Madi</w:t>
      </w:r>
      <w:r w:rsidRPr="00AD540A">
        <w:rPr>
          <w:sz w:val="22"/>
        </w:rPr>
        <w:t xml:space="preserve"> (Ont.) (Civil) (By Leave) (</w:t>
      </w:r>
      <w:hyperlink r:id="rId20" w:history="1">
        <w:r w:rsidRPr="00AD540A">
          <w:rPr>
            <w:rStyle w:val="Hyperlink"/>
            <w:sz w:val="22"/>
          </w:rPr>
          <w:t>40906</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for Ontario, Number C70381, 2023 ONCA 443, dated June 21, 2023, is dismissed with costs in accordance with the tariff of fees and disbursements set out in Schedule B of the </w:t>
      </w:r>
      <w:r w:rsidRPr="00AD540A">
        <w:rPr>
          <w:i/>
          <w:iCs/>
          <w:sz w:val="20"/>
          <w:szCs w:val="20"/>
        </w:rPr>
        <w:t>Rules of the Supreme Court of Canada</w:t>
      </w:r>
      <w:r w:rsidRPr="00AD540A">
        <w:rPr>
          <w:sz w:val="20"/>
          <w:szCs w:val="20"/>
        </w:rPr>
        <w:t>.</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2"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Anthony Dewayne Hicks v. Attorney General of Canada</w:t>
      </w:r>
      <w:r w:rsidRPr="00AD540A">
        <w:rPr>
          <w:sz w:val="22"/>
        </w:rPr>
        <w:t xml:space="preserve"> (Fed.) (Civil) (By Leave) (</w:t>
      </w:r>
      <w:hyperlink r:id="rId21" w:history="1">
        <w:r w:rsidRPr="00AD540A">
          <w:rPr>
            <w:rStyle w:val="Hyperlink"/>
            <w:sz w:val="22"/>
          </w:rPr>
          <w:t>40915</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Federal Court of Appeal, Number 23-A-35, dated June 28,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3"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 xml:space="preserve">Sacha Grenon v. His Majesty the King </w:t>
      </w:r>
      <w:r w:rsidRPr="00AD540A">
        <w:rPr>
          <w:sz w:val="22"/>
        </w:rPr>
        <w:t>(Que.) (Criminal) (By Leave) (</w:t>
      </w:r>
      <w:hyperlink r:id="rId22" w:history="1">
        <w:r w:rsidRPr="00AD540A">
          <w:rPr>
            <w:rStyle w:val="Hyperlink"/>
            <w:sz w:val="22"/>
          </w:rPr>
          <w:t>41009</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of Quebec (Québec), Number 200-10-003870-214, 2023 QCCA 1201, dated September 19,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4"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Rustum Asaduzzaman, Peter Michalakopoulos v. Caroline Léonard, Cardinal Léonard Denis Avocat S.N., Antoine Van Audenrode, David Banon, Spiegel Sohmer inc., Jean-Francois Beaudet and QTMG Huissiers de justice inc.</w:t>
      </w:r>
      <w:r w:rsidRPr="00AD540A">
        <w:rPr>
          <w:sz w:val="22"/>
        </w:rPr>
        <w:t xml:space="preserve"> (Que.) (Civil) (By Leave) (</w:t>
      </w:r>
      <w:hyperlink r:id="rId23" w:history="1">
        <w:r w:rsidRPr="00AD540A">
          <w:rPr>
            <w:rStyle w:val="Hyperlink"/>
            <w:sz w:val="22"/>
          </w:rPr>
          <w:t>40859</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of Quebec (Montréal), Number 500-09-030315-220, 2023 QCCA 646, dated May 12,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5"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Gateway Bible Baptist Church, Pembina Valley Baptist Church, Thomas Rempel, Grace Covenant Church, Slavic Baptist Church, Bible Baptist Church, Tobias Tissen and Ross Mackay v. His Majesty the King in Right of the Province of Manitoba, Brent Roussin in his capacity as Chief Public Health Officer of Manitoba and Jazz Atwal in his capacity as Acting Deputy Chief Officer of Health Manitoba </w:t>
      </w:r>
      <w:r w:rsidRPr="00AD540A">
        <w:rPr>
          <w:sz w:val="22"/>
        </w:rPr>
        <w:t>(Man.) (Civil) (By Leave) (</w:t>
      </w:r>
      <w:hyperlink r:id="rId24" w:history="1">
        <w:r w:rsidRPr="00AD540A">
          <w:rPr>
            <w:rStyle w:val="Hyperlink"/>
            <w:sz w:val="22"/>
          </w:rPr>
          <w:t>40903</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of Manitoba, Number AI22-30-09740, 2023 MBCA 56, dated June 19,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6" style="width:2in;height:1pt" o:hrpct="0" o:hralign="center" o:hrstd="t" o:hrnoshade="t" o:hr="t" fillcolor="black [3213]" stroked="f"/>
        </w:pict>
      </w:r>
    </w:p>
    <w:p w:rsidR="0016692D" w:rsidRPr="00AD540A" w:rsidRDefault="0016692D" w:rsidP="0016692D">
      <w:pPr>
        <w:ind w:left="357" w:hanging="357"/>
        <w:rPr>
          <w:sz w:val="20"/>
        </w:rPr>
      </w:pPr>
    </w:p>
    <w:p w:rsidR="00ED30F6" w:rsidRPr="00AD540A" w:rsidRDefault="00ED30F6">
      <w:pPr>
        <w:rPr>
          <w:i/>
          <w:sz w:val="22"/>
        </w:rPr>
      </w:pPr>
      <w:r w:rsidRPr="00AD540A">
        <w:rPr>
          <w:i/>
          <w:sz w:val="22"/>
        </w:rPr>
        <w:br w:type="page"/>
      </w:r>
    </w:p>
    <w:p w:rsidR="0016692D" w:rsidRPr="00AD540A" w:rsidRDefault="0016692D" w:rsidP="0016692D">
      <w:pPr>
        <w:tabs>
          <w:tab w:val="left" w:pos="360"/>
        </w:tabs>
        <w:rPr>
          <w:sz w:val="22"/>
        </w:rPr>
      </w:pPr>
      <w:r w:rsidRPr="00AD540A">
        <w:rPr>
          <w:i/>
          <w:sz w:val="22"/>
        </w:rPr>
        <w:t xml:space="preserve">Miles Jeffrey Goldstick v. Eleanor Monsma </w:t>
      </w:r>
      <w:r w:rsidRPr="00AD540A">
        <w:rPr>
          <w:sz w:val="22"/>
        </w:rPr>
        <w:t>(Alta.) (Civil) (By Leave) (</w:t>
      </w:r>
      <w:hyperlink r:id="rId25" w:history="1">
        <w:r w:rsidRPr="00AD540A">
          <w:rPr>
            <w:rStyle w:val="Hyperlink"/>
            <w:sz w:val="22"/>
          </w:rPr>
          <w:t>41012</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of Alberta (Edmonton), Number 2303-0030AC, 2023 ABCA 257, dated September 18, 2023, is dismissed with costs.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7"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Lee Chia Weng v. His Majesty the King </w:t>
      </w:r>
      <w:r w:rsidRPr="00AD540A">
        <w:rPr>
          <w:sz w:val="22"/>
        </w:rPr>
        <w:t>(B.C.) (Criminal) (By Leave) (</w:t>
      </w:r>
      <w:hyperlink r:id="rId26" w:history="1">
        <w:r w:rsidRPr="00AD540A">
          <w:rPr>
            <w:rStyle w:val="Hyperlink"/>
            <w:sz w:val="22"/>
          </w:rPr>
          <w:t>40472</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motion for an extension of time to serve and file the application for leave to appeal is granted. The application for leave to appeal from the judgment of the Court of Appeal for British Columbia (Vancouver), Number CA46469, 2022 BCCA 332, dated September 29, 2022,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8"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Tom Khanh Tran v. Thi Thanh Tam Tran </w:t>
      </w:r>
      <w:r w:rsidRPr="00AD540A">
        <w:rPr>
          <w:sz w:val="22"/>
        </w:rPr>
        <w:t>(Ont.) (Civil) (By Leave) (</w:t>
      </w:r>
      <w:hyperlink r:id="rId27" w:history="1">
        <w:r w:rsidRPr="00AD540A">
          <w:rPr>
            <w:rStyle w:val="Hyperlink"/>
            <w:sz w:val="22"/>
          </w:rPr>
          <w:t>40832</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motion for an extension of time to serve and file the application for leave to appeal is granted. The application for leave to appeal from the judgment of the Court of Appeal for Ontario, Number COA-22-CV-0048, dated April 21, 2023, is dismissed with costs.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39"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Delane Industry Co. Ltd., Karry Au Yeung v. Tsawwassen Quay Market Corporation, Gary Mathiesen, Andrew Sam </w:t>
      </w:r>
      <w:r w:rsidRPr="00AD540A">
        <w:rPr>
          <w:sz w:val="22"/>
        </w:rPr>
        <w:t>(B.C.) (Civil) (By Leave) (</w:t>
      </w:r>
      <w:hyperlink r:id="rId28" w:history="1">
        <w:r w:rsidRPr="00AD540A">
          <w:rPr>
            <w:rStyle w:val="Hyperlink"/>
            <w:sz w:val="22"/>
          </w:rPr>
          <w:t>40936</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motion for leave to have Mr. Au Yeung represent Delane Industry Co. Ltd is granted. The application for leave to appeal from the judgment of the Court of Appeal for British Columbia (Vancouver), Number CA48517, CA48518, 2023 BCCA 298, dated July 21, 2023, is dismissed with costs.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40"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Wenwen Numair v. Muhammad Numair </w:t>
      </w:r>
      <w:r w:rsidRPr="00AD540A">
        <w:rPr>
          <w:sz w:val="22"/>
        </w:rPr>
        <w:t>(Ont.) (Civil) (By Leave) (</w:t>
      </w:r>
      <w:hyperlink r:id="rId29" w:history="1">
        <w:r w:rsidRPr="00AD540A">
          <w:rPr>
            <w:rStyle w:val="Hyperlink"/>
            <w:sz w:val="22"/>
          </w:rPr>
          <w:t>40945</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for Ontario, Number C70839, 2023 ONCA 530, dated August 8, 2023, is dismissed with costs.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41"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K.M v. Minister of Community Services (Nova Scotia)</w:t>
      </w:r>
      <w:r w:rsidRPr="00AD540A">
        <w:rPr>
          <w:sz w:val="22"/>
        </w:rPr>
        <w:t xml:space="preserve"> (N.S.) (Civil) (By Leave) (</w:t>
      </w:r>
      <w:hyperlink r:id="rId30" w:history="1">
        <w:r w:rsidRPr="00AD540A">
          <w:rPr>
            <w:rStyle w:val="Hyperlink"/>
            <w:sz w:val="22"/>
          </w:rPr>
          <w:t>41021</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motion for an extension of time to serve and file the application for leave to appeal is granted. The application for leave to appeal from the judgment of the Nova Scotia Court of Appeal, Number CA 520524, 2023 NSCA 67, dated June 13,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42"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Khodor Ken Aboutaam a.ka. Ken Aboutaam a.ka. Khodor Aboutaam v. Attorney General of Canada on behalf of the United States of America</w:t>
      </w:r>
      <w:r w:rsidRPr="00AD540A">
        <w:rPr>
          <w:sz w:val="22"/>
        </w:rPr>
        <w:t xml:space="preserve"> (Ont.) (Criminal) (By Leave) (</w:t>
      </w:r>
      <w:hyperlink r:id="rId31" w:history="1">
        <w:r w:rsidRPr="00AD540A">
          <w:rPr>
            <w:rStyle w:val="Hyperlink"/>
            <w:sz w:val="22"/>
          </w:rPr>
          <w:t>40995</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for Ontario, Number C70630 (COA-22-CR-04R2), 2023 ONCA 728, dated October 31, 2023, is dismissed.</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43"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pStyle w:val="SCCLsocParty"/>
        <w:jc w:val="left"/>
        <w:rPr>
          <w:sz w:val="22"/>
        </w:rPr>
      </w:pPr>
      <w:r w:rsidRPr="00AD540A">
        <w:rPr>
          <w:i/>
          <w:sz w:val="22"/>
        </w:rPr>
        <w:t>Rafa Taimish v. Zaid Al-Kadhimi</w:t>
      </w:r>
      <w:r w:rsidRPr="00AD540A">
        <w:rPr>
          <w:sz w:val="22"/>
        </w:rPr>
        <w:t xml:space="preserve"> (Ont.) (Civil) (By Leave) (</w:t>
      </w:r>
      <w:hyperlink r:id="rId32" w:history="1">
        <w:r w:rsidRPr="00AD540A">
          <w:rPr>
            <w:rStyle w:val="Hyperlink"/>
            <w:sz w:val="22"/>
          </w:rPr>
          <w:t>41028</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rPr>
        <w:t>The application for leave to appeal from the judgment of the Court of Appeal for Ontario, Number COA-23-CV-0174, 2023 ONCA 661, dated October 6, 2023, is dismissed with costs.</w:t>
      </w:r>
    </w:p>
    <w:p w:rsidR="00E06F20" w:rsidRPr="00AD540A" w:rsidRDefault="00E06F20" w:rsidP="00102792">
      <w:pPr>
        <w:jc w:val="both"/>
        <w:rPr>
          <w:sz w:val="20"/>
          <w:szCs w:val="20"/>
        </w:rPr>
      </w:pPr>
    </w:p>
    <w:p w:rsidR="00D2683C" w:rsidRPr="00AD540A" w:rsidRDefault="00D2683C" w:rsidP="00102792">
      <w:pPr>
        <w:jc w:val="both"/>
        <w:rPr>
          <w:sz w:val="20"/>
          <w:szCs w:val="20"/>
        </w:rPr>
      </w:pPr>
    </w:p>
    <w:p w:rsidR="00D2683C" w:rsidRPr="00AD540A" w:rsidRDefault="00AD540A" w:rsidP="00102792">
      <w:pPr>
        <w:jc w:val="both"/>
        <w:rPr>
          <w:sz w:val="20"/>
          <w:szCs w:val="20"/>
        </w:rPr>
      </w:pPr>
      <w:r w:rsidRPr="00AD540A">
        <w:rPr>
          <w:sz w:val="18"/>
          <w:szCs w:val="18"/>
        </w:rPr>
        <w:pict>
          <v:rect id="_x0000_i1044" style="width:272.25pt;height:1.5pt" o:hrpct="0" o:hralign="center" o:hrstd="t" o:hrnoshade="t" o:hr="t" fillcolor="black [3213]" stroked="f"/>
        </w:pict>
      </w:r>
    </w:p>
    <w:p w:rsidR="00D2683C" w:rsidRPr="00AD540A" w:rsidRDefault="00D2683C" w:rsidP="00102792">
      <w:pPr>
        <w:jc w:val="both"/>
        <w:rPr>
          <w:sz w:val="20"/>
          <w:szCs w:val="20"/>
        </w:rPr>
      </w:pPr>
    </w:p>
    <w:p w:rsidR="0016692D" w:rsidRPr="00AD540A" w:rsidRDefault="0016692D" w:rsidP="00102792">
      <w:pPr>
        <w:jc w:val="both"/>
        <w:rPr>
          <w:sz w:val="20"/>
          <w:szCs w:val="20"/>
        </w:rPr>
      </w:pPr>
    </w:p>
    <w:p w:rsidR="00D2683C" w:rsidRPr="00AD540A" w:rsidRDefault="00D2683C" w:rsidP="00D2683C">
      <w:pPr>
        <w:rPr>
          <w:b/>
          <w:sz w:val="20"/>
          <w:szCs w:val="20"/>
        </w:rPr>
      </w:pPr>
      <w:r w:rsidRPr="00AD540A">
        <w:rPr>
          <w:b/>
          <w:sz w:val="20"/>
          <w:szCs w:val="20"/>
        </w:rPr>
        <w:t>L</w:t>
      </w:r>
      <w:r w:rsidR="00AD540A" w:rsidRPr="00AD540A">
        <w:rPr>
          <w:b/>
          <w:sz w:val="20"/>
          <w:szCs w:val="20"/>
        </w:rPr>
        <w:t>E</w:t>
      </w:r>
      <w:r w:rsidR="00345645" w:rsidRPr="00AD540A">
        <w:rPr>
          <w:b/>
          <w:sz w:val="20"/>
          <w:szCs w:val="20"/>
        </w:rPr>
        <w:t xml:space="preserve"> 1</w:t>
      </w:r>
      <w:r w:rsidR="0016692D" w:rsidRPr="00AD540A">
        <w:rPr>
          <w:b/>
          <w:sz w:val="20"/>
          <w:szCs w:val="20"/>
        </w:rPr>
        <w:t>4</w:t>
      </w:r>
      <w:r w:rsidRPr="00AD540A">
        <w:rPr>
          <w:b/>
          <w:sz w:val="20"/>
          <w:szCs w:val="20"/>
        </w:rPr>
        <w:t xml:space="preserve"> </w:t>
      </w:r>
      <w:r w:rsidR="0016692D" w:rsidRPr="00AD540A">
        <w:rPr>
          <w:b/>
          <w:sz w:val="20"/>
          <w:szCs w:val="20"/>
        </w:rPr>
        <w:t>MARS</w:t>
      </w:r>
      <w:r w:rsidRPr="00AD540A">
        <w:rPr>
          <w:b/>
          <w:sz w:val="20"/>
          <w:szCs w:val="20"/>
        </w:rPr>
        <w:t xml:space="preserve"> 202</w:t>
      </w:r>
      <w:r w:rsidR="00345645" w:rsidRPr="00AD540A">
        <w:rPr>
          <w:b/>
          <w:sz w:val="20"/>
          <w:szCs w:val="20"/>
        </w:rPr>
        <w:t>4</w:t>
      </w:r>
    </w:p>
    <w:p w:rsidR="00D2683C" w:rsidRPr="00AD540A" w:rsidRDefault="00D2683C" w:rsidP="00102792">
      <w:pPr>
        <w:jc w:val="both"/>
        <w:rPr>
          <w:sz w:val="20"/>
          <w:szCs w:val="20"/>
        </w:rPr>
      </w:pPr>
    </w:p>
    <w:p w:rsidR="00D2683C" w:rsidRPr="00AD540A" w:rsidRDefault="00D2683C" w:rsidP="00102792">
      <w:pPr>
        <w:jc w:val="both"/>
        <w:rPr>
          <w:sz w:val="20"/>
          <w:szCs w:val="20"/>
        </w:rPr>
      </w:pPr>
    </w:p>
    <w:p w:rsidR="0016692D" w:rsidRPr="00AD540A" w:rsidRDefault="0016692D" w:rsidP="0016692D">
      <w:pPr>
        <w:jc w:val="both"/>
        <w:rPr>
          <w:b/>
          <w:sz w:val="22"/>
          <w:lang w:val="fr-CA"/>
        </w:rPr>
      </w:pPr>
      <w:r w:rsidRPr="00AD540A">
        <w:rPr>
          <w:b/>
          <w:sz w:val="22"/>
          <w:lang w:val="fr-CA"/>
        </w:rPr>
        <w:t>REJETÉES</w:t>
      </w:r>
    </w:p>
    <w:p w:rsidR="0016692D" w:rsidRPr="00AD540A" w:rsidRDefault="0016692D" w:rsidP="0016692D">
      <w:pPr>
        <w:jc w:val="both"/>
        <w:rPr>
          <w:sz w:val="20"/>
          <w:lang w:val="fr-CA"/>
        </w:rPr>
      </w:pPr>
    </w:p>
    <w:p w:rsidR="0016692D" w:rsidRPr="00AD540A" w:rsidRDefault="0016692D" w:rsidP="0016692D">
      <w:pPr>
        <w:rPr>
          <w:sz w:val="22"/>
        </w:rPr>
      </w:pPr>
      <w:r w:rsidRPr="00AD540A">
        <w:rPr>
          <w:i/>
          <w:sz w:val="22"/>
        </w:rPr>
        <w:t>Daniel Austin Viau c. Sa Majesté le Roi</w:t>
      </w:r>
      <w:r w:rsidRPr="00AD540A">
        <w:rPr>
          <w:sz w:val="22"/>
        </w:rPr>
        <w:t xml:space="preserve"> (Alb.) (Criminelle) (Autorisation) (</w:t>
      </w:r>
      <w:hyperlink r:id="rId33" w:history="1">
        <w:r w:rsidRPr="00AD540A">
          <w:rPr>
            <w:rStyle w:val="Hyperlink"/>
            <w:sz w:val="22"/>
          </w:rPr>
          <w:t>40974</w:t>
        </w:r>
      </w:hyperlink>
      <w:r w:rsidRPr="00AD540A">
        <w:rPr>
          <w:sz w:val="22"/>
        </w:rPr>
        <w:t>)</w:t>
      </w:r>
    </w:p>
    <w:p w:rsidR="0016692D" w:rsidRPr="00AD540A" w:rsidRDefault="0016692D" w:rsidP="0016692D">
      <w:pPr>
        <w:widowControl w:val="0"/>
        <w:rPr>
          <w:sz w:val="20"/>
          <w:lang w:val="fr-CA"/>
        </w:rPr>
      </w:pPr>
    </w:p>
    <w:p w:rsidR="0016692D" w:rsidRPr="00AD540A" w:rsidRDefault="0016692D" w:rsidP="0016692D">
      <w:pPr>
        <w:jc w:val="both"/>
        <w:rPr>
          <w:sz w:val="20"/>
          <w:szCs w:val="20"/>
        </w:rPr>
      </w:pPr>
      <w:r w:rsidRPr="00AD540A">
        <w:rPr>
          <w:sz w:val="20"/>
          <w:szCs w:val="20"/>
          <w:lang w:val="fr-CA"/>
        </w:rPr>
        <w:t>La requête en prorogation du délai de signification et de dépôt de la demande d’autorisation d’appel est accueillie. La demande d’autorisation d’appel de l’arrêt de la Cour d'appel de l’Alberta (Edmonton), numéro 2103-</w:t>
      </w:r>
      <w:r w:rsidRPr="00AD540A">
        <w:rPr>
          <w:sz w:val="20"/>
          <w:szCs w:val="20"/>
        </w:rPr>
        <w:t>0272A, 2023 ABCA 197, d</w:t>
      </w:r>
      <w:r w:rsidRPr="00AD540A">
        <w:rPr>
          <w:sz w:val="20"/>
          <w:szCs w:val="20"/>
          <w:lang w:val="fr-CA"/>
        </w:rPr>
        <w:t>até du 26 juin 2023, est rejetée.</w:t>
      </w:r>
    </w:p>
    <w:p w:rsidR="0016692D" w:rsidRPr="00AD540A" w:rsidRDefault="0016692D" w:rsidP="0016692D">
      <w:pPr>
        <w:widowControl w:val="0"/>
        <w:rPr>
          <w:sz w:val="20"/>
          <w:lang w:val="fr-CA"/>
        </w:rPr>
      </w:pPr>
    </w:p>
    <w:p w:rsidR="0016692D" w:rsidRPr="00AD540A" w:rsidRDefault="00AD540A" w:rsidP="0016692D">
      <w:pPr>
        <w:widowControl w:val="0"/>
        <w:rPr>
          <w:sz w:val="20"/>
          <w:lang w:val="fr-CA"/>
        </w:rPr>
      </w:pPr>
      <w:r w:rsidRPr="00AD540A">
        <w:rPr>
          <w:sz w:val="20"/>
        </w:rPr>
        <w:pict>
          <v:rect id="_x0000_i1045"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lang w:val="fr-CA"/>
        </w:rPr>
      </w:pPr>
      <w:r w:rsidRPr="00AD540A">
        <w:rPr>
          <w:i/>
          <w:sz w:val="22"/>
        </w:rPr>
        <w:t xml:space="preserve">Matthew Douglas de Grood c. Sa Majesté le Roi, Person in Charge of Alberta Hospital Edmonton </w:t>
      </w:r>
      <w:r w:rsidRPr="00AD540A">
        <w:rPr>
          <w:sz w:val="22"/>
        </w:rPr>
        <w:t>(Alb.) (Criminelle) (Autorisation) (</w:t>
      </w:r>
      <w:hyperlink r:id="rId34" w:history="1">
        <w:r w:rsidRPr="00AD540A">
          <w:rPr>
            <w:rStyle w:val="Hyperlink"/>
            <w:sz w:val="22"/>
          </w:rPr>
          <w:t>40897</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de l’Alberta (Edmonton), numéro 2203-0198A, 2023 ABCA 182, daté du 15 juin 2023,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46"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Joris Salverda c. Sa Majesté le Roi (Ministère de l’agriculture, de l’alimentation et des affaires rurales de l’Ontario)</w:t>
      </w:r>
      <w:r w:rsidRPr="00AD540A">
        <w:rPr>
          <w:sz w:val="22"/>
        </w:rPr>
        <w:t xml:space="preserve"> (Ont.) (Criminelle) (Autorisation) (</w:t>
      </w:r>
      <w:hyperlink r:id="rId35" w:history="1">
        <w:r w:rsidRPr="00AD540A">
          <w:rPr>
            <w:rStyle w:val="Hyperlink"/>
            <w:sz w:val="22"/>
          </w:rPr>
          <w:t>40958</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de l’Ontario, numéro M53622, daté du 18 juillet 2023,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47"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lang w:val="fr-CA"/>
        </w:rPr>
      </w:pPr>
      <w:r w:rsidRPr="00AD540A">
        <w:rPr>
          <w:i/>
          <w:sz w:val="22"/>
          <w:lang w:val="fr-CA"/>
        </w:rPr>
        <w:t xml:space="preserve">Jean Petit c. Daniel Gagnon, en sa qualité de syndic du Barreau du Québec, procureur général du Québec, Nathalie-Nicole Poirier, en sa qualité de secrétaire du Conseil de discipline du Barreau du Québec - et - Tribunal des professions </w:t>
      </w:r>
      <w:r w:rsidRPr="00AD540A">
        <w:rPr>
          <w:sz w:val="22"/>
          <w:lang w:val="fr-CA"/>
        </w:rPr>
        <w:t xml:space="preserve">(Qc) (Civile) (Autorisation) </w:t>
      </w:r>
      <w:r w:rsidRPr="00AD540A">
        <w:rPr>
          <w:sz w:val="22"/>
        </w:rPr>
        <w:t>(</w:t>
      </w:r>
      <w:hyperlink r:id="rId36" w:history="1">
        <w:r w:rsidRPr="00AD540A">
          <w:rPr>
            <w:rStyle w:val="Hyperlink"/>
            <w:sz w:val="22"/>
          </w:rPr>
          <w:t>40852</w:t>
        </w:r>
      </w:hyperlink>
      <w:r w:rsidRPr="00AD540A">
        <w:rPr>
          <w:sz w:val="22"/>
        </w:rPr>
        <w:t>)</w:t>
      </w:r>
    </w:p>
    <w:p w:rsidR="0016692D" w:rsidRPr="00AD540A" w:rsidRDefault="0016692D" w:rsidP="0016692D">
      <w:pPr>
        <w:widowControl w:val="0"/>
        <w:rPr>
          <w:sz w:val="20"/>
        </w:rPr>
      </w:pPr>
    </w:p>
    <w:p w:rsidR="0016692D" w:rsidRPr="00AD540A" w:rsidRDefault="0016692D" w:rsidP="0016692D">
      <w:pPr>
        <w:widowControl w:val="0"/>
        <w:jc w:val="both"/>
        <w:rPr>
          <w:sz w:val="20"/>
          <w:szCs w:val="20"/>
        </w:rPr>
      </w:pPr>
      <w:r w:rsidRPr="00AD540A">
        <w:rPr>
          <w:sz w:val="20"/>
          <w:szCs w:val="20"/>
        </w:rPr>
        <w:t>La demande d’autorisation d’appel de l’arrêt de la Cour d’appel du Québec (Québec), numéro 200-09-010444-211, 2023 QCCA 680, daté du 23 mai 2023, est rejetée avec dépens en faveur de l’intimé Daniel Gagnon, en sa qualité de syndic du Barreau du Québec.</w:t>
      </w:r>
    </w:p>
    <w:p w:rsidR="0016692D" w:rsidRPr="00AD540A" w:rsidRDefault="0016692D" w:rsidP="0016692D">
      <w:pPr>
        <w:widowControl w:val="0"/>
        <w:rPr>
          <w:sz w:val="20"/>
        </w:rPr>
      </w:pPr>
    </w:p>
    <w:p w:rsidR="0016692D" w:rsidRPr="00AD540A" w:rsidRDefault="00AD540A" w:rsidP="0016692D">
      <w:pPr>
        <w:rPr>
          <w:sz w:val="20"/>
        </w:rPr>
      </w:pPr>
      <w:r w:rsidRPr="00AD540A">
        <w:rPr>
          <w:sz w:val="20"/>
        </w:rPr>
        <w:pict>
          <v:rect id="_x0000_i1048"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Holly Dean et George Lastiwka c. Maureen McDonald</w:t>
      </w:r>
      <w:r w:rsidRPr="00AD540A">
        <w:rPr>
          <w:sz w:val="22"/>
        </w:rPr>
        <w:t xml:space="preserve"> (Ont.) (Civile) (Autorisation) (</w:t>
      </w:r>
      <w:hyperlink r:id="rId37" w:history="1">
        <w:r w:rsidRPr="00AD540A">
          <w:rPr>
            <w:rStyle w:val="Hyperlink"/>
            <w:sz w:val="22"/>
          </w:rPr>
          <w:t>41010</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 xml:space="preserve">La requête </w:t>
      </w:r>
      <w:r w:rsidRPr="00AD540A">
        <w:rPr>
          <w:color w:val="000000"/>
          <w:sz w:val="20"/>
          <w:szCs w:val="20"/>
          <w:lang w:val="fr-CA"/>
        </w:rPr>
        <w:t xml:space="preserve">visant à obtenir un sursis d’exécution </w:t>
      </w:r>
      <w:r w:rsidRPr="00AD540A">
        <w:rPr>
          <w:sz w:val="20"/>
          <w:szCs w:val="20"/>
          <w:lang w:val="fr-CA"/>
        </w:rPr>
        <w:t>est rejetée. La demande d’autorisation d’appel de l’arrêt de la Cour d’appel de l’Ontario, numéro COA-22-OM-0072, daté du 5 septembre 2023,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49"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lang w:val="fr-CA"/>
        </w:rPr>
      </w:pPr>
      <w:r w:rsidRPr="00AD540A">
        <w:rPr>
          <w:i/>
          <w:sz w:val="22"/>
          <w:lang w:val="fr-CA"/>
        </w:rPr>
        <w:t xml:space="preserve">Marie-France Taillon c. Retraite Québec - et - Pierre-Georges Roy, en sa qualité d'arbitre de régimes de retraite </w:t>
      </w:r>
      <w:r w:rsidRPr="00AD540A">
        <w:rPr>
          <w:sz w:val="22"/>
          <w:lang w:val="fr-CA"/>
        </w:rPr>
        <w:t xml:space="preserve">(Qc) (Civile) (Autorisation) </w:t>
      </w:r>
      <w:r w:rsidRPr="00AD540A">
        <w:rPr>
          <w:sz w:val="22"/>
        </w:rPr>
        <w:t>(</w:t>
      </w:r>
      <w:hyperlink r:id="rId38" w:history="1">
        <w:r w:rsidRPr="00AD540A">
          <w:rPr>
            <w:rStyle w:val="Hyperlink"/>
            <w:sz w:val="22"/>
          </w:rPr>
          <w:t>40888</w:t>
        </w:r>
      </w:hyperlink>
      <w:r w:rsidRPr="00AD540A">
        <w:rPr>
          <w:sz w:val="22"/>
        </w:rPr>
        <w:t>)</w:t>
      </w:r>
    </w:p>
    <w:p w:rsidR="0016692D" w:rsidRPr="00AD540A" w:rsidRDefault="0016692D" w:rsidP="0016692D">
      <w:pPr>
        <w:widowControl w:val="0"/>
        <w:rPr>
          <w:sz w:val="20"/>
        </w:rPr>
      </w:pPr>
    </w:p>
    <w:p w:rsidR="0016692D" w:rsidRPr="00AD540A" w:rsidRDefault="0016692D" w:rsidP="0016692D">
      <w:pPr>
        <w:widowControl w:val="0"/>
        <w:jc w:val="both"/>
        <w:rPr>
          <w:sz w:val="20"/>
          <w:szCs w:val="20"/>
        </w:rPr>
      </w:pPr>
      <w:r w:rsidRPr="00AD540A">
        <w:rPr>
          <w:sz w:val="20"/>
          <w:szCs w:val="20"/>
        </w:rPr>
        <w:t>La demande d’autorisation d’appel de l’arrêt de la Cour d’appel du Québec (Montréal), numéro 500-09-029801-214, 2023 QCCA 694, daté du 31 mai 2023, est rejetée avec dépens.</w:t>
      </w:r>
    </w:p>
    <w:p w:rsidR="0016692D" w:rsidRPr="00AD540A" w:rsidRDefault="0016692D" w:rsidP="0016692D">
      <w:pPr>
        <w:widowControl w:val="0"/>
        <w:rPr>
          <w:sz w:val="20"/>
        </w:rPr>
      </w:pPr>
    </w:p>
    <w:p w:rsidR="0016692D" w:rsidRPr="00AD540A" w:rsidRDefault="00AD540A" w:rsidP="0016692D">
      <w:pPr>
        <w:rPr>
          <w:sz w:val="20"/>
        </w:rPr>
      </w:pPr>
      <w:r w:rsidRPr="00AD540A">
        <w:rPr>
          <w:sz w:val="20"/>
        </w:rPr>
        <w:pict>
          <v:rect id="_x0000_i1050"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 xml:space="preserve">Lynda Friendly and Lynda Friendly &amp; Associates by their assignee, Assignment Credit Corp. c. 1671379 Ontario Inc., Manuel Elkind, MCAP Financial Corporation, DORR Capital Corporation c.o.b. as DORR and Associates, Cherniak Law Professional Corporation, Sullivan Mahoney LLP, Starkman Barristers, Hentob Construction Limited </w:t>
      </w:r>
      <w:r w:rsidRPr="00AD540A">
        <w:rPr>
          <w:sz w:val="22"/>
        </w:rPr>
        <w:t>(Ont.) (Civile) (Autorisation) (</w:t>
      </w:r>
      <w:hyperlink r:id="rId39" w:history="1">
        <w:r w:rsidRPr="00AD540A">
          <w:rPr>
            <w:rStyle w:val="Hyperlink"/>
            <w:sz w:val="22"/>
          </w:rPr>
          <w:t>40901</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de l’Ontario, numéro C70645, 2023 ONCA 423, daté du 15 juin 2023,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51" style="width:2in;height:1pt" o:hrpct="0" o:hralign="center" o:hrstd="t" o:hrnoshade="t" o:hr="t" fillcolor="black [3213]" stroked="f"/>
        </w:pict>
      </w:r>
    </w:p>
    <w:p w:rsidR="0016692D" w:rsidRPr="00AD540A" w:rsidRDefault="0016692D" w:rsidP="0016692D">
      <w:pPr>
        <w:rPr>
          <w:sz w:val="20"/>
        </w:rPr>
      </w:pPr>
    </w:p>
    <w:p w:rsidR="0016692D" w:rsidRPr="00AD540A" w:rsidRDefault="0016692D" w:rsidP="0016692D">
      <w:pPr>
        <w:rPr>
          <w:sz w:val="22"/>
        </w:rPr>
      </w:pPr>
      <w:r w:rsidRPr="00AD540A">
        <w:rPr>
          <w:i/>
          <w:sz w:val="22"/>
        </w:rPr>
        <w:t>Sarah King c. Omer Madi</w:t>
      </w:r>
      <w:r w:rsidRPr="00AD540A">
        <w:rPr>
          <w:sz w:val="22"/>
        </w:rPr>
        <w:t xml:space="preserve"> (Ont.) (Civile) (Autorisation) (</w:t>
      </w:r>
      <w:hyperlink r:id="rId40" w:history="1">
        <w:r w:rsidRPr="00AD540A">
          <w:rPr>
            <w:rStyle w:val="Hyperlink"/>
            <w:sz w:val="22"/>
          </w:rPr>
          <w:t>40906</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de l’Ontario, numéro C70381, 2023 ONCA 443, daté du 21 juin 2023, est rejetée avec dépens conformément au tarif des honoraires et débours à l’Annexe B des </w:t>
      </w:r>
      <w:r w:rsidRPr="00AD540A">
        <w:rPr>
          <w:i/>
          <w:iCs/>
          <w:sz w:val="20"/>
          <w:szCs w:val="20"/>
          <w:lang w:val="fr-CA"/>
        </w:rPr>
        <w:t>Règles de la Cour suprême du Canada</w:t>
      </w:r>
      <w:r w:rsidRPr="00AD540A">
        <w:rPr>
          <w:sz w:val="20"/>
          <w:szCs w:val="20"/>
          <w:lang w:val="fr-CA"/>
        </w:rPr>
        <w:t>.</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52"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Anthony Dewayne Hicks c. Procureur général du Canada</w:t>
      </w:r>
      <w:r w:rsidRPr="00AD540A">
        <w:rPr>
          <w:sz w:val="22"/>
        </w:rPr>
        <w:t xml:space="preserve"> (Féd.) (Civile) (Autorisation) (</w:t>
      </w:r>
      <w:hyperlink r:id="rId41" w:history="1">
        <w:r w:rsidRPr="00AD540A">
          <w:rPr>
            <w:rStyle w:val="Hyperlink"/>
            <w:sz w:val="22"/>
          </w:rPr>
          <w:t>40915</w:t>
        </w:r>
      </w:hyperlink>
      <w:r w:rsidRPr="00AD540A">
        <w:rPr>
          <w:sz w:val="22"/>
        </w:rPr>
        <w:t>)</w:t>
      </w:r>
    </w:p>
    <w:p w:rsidR="0016692D" w:rsidRPr="00AD540A" w:rsidRDefault="0016692D" w:rsidP="0016692D">
      <w:pPr>
        <w:widowControl w:val="0"/>
        <w:rPr>
          <w:sz w:val="20"/>
        </w:rPr>
      </w:pPr>
    </w:p>
    <w:p w:rsidR="0016692D" w:rsidRPr="00AD540A" w:rsidRDefault="0016692D" w:rsidP="0016692D">
      <w:pPr>
        <w:widowControl w:val="0"/>
        <w:jc w:val="both"/>
        <w:rPr>
          <w:sz w:val="20"/>
          <w:szCs w:val="20"/>
        </w:rPr>
      </w:pPr>
      <w:r w:rsidRPr="00AD540A">
        <w:rPr>
          <w:sz w:val="20"/>
          <w:szCs w:val="20"/>
          <w:lang w:val="fr-CA"/>
        </w:rPr>
        <w:t>La demande d’autorisation d’appel de l’arrêt de la Cour d’appel fédérale, numéro 23</w:t>
      </w:r>
      <w:r w:rsidRPr="00AD540A">
        <w:rPr>
          <w:sz w:val="20"/>
          <w:szCs w:val="20"/>
          <w:lang w:val="fr-CA"/>
        </w:rPr>
        <w:noBreakHyphen/>
        <w:t>A</w:t>
      </w:r>
      <w:r w:rsidRPr="00AD540A">
        <w:rPr>
          <w:sz w:val="20"/>
          <w:szCs w:val="20"/>
          <w:lang w:val="fr-CA"/>
        </w:rPr>
        <w:noBreakHyphen/>
        <w:t>35, daté du 28 juin 2023, est rejetée.</w:t>
      </w:r>
    </w:p>
    <w:p w:rsidR="0016692D" w:rsidRPr="00AD540A" w:rsidRDefault="0016692D" w:rsidP="0016692D">
      <w:pPr>
        <w:widowControl w:val="0"/>
        <w:rPr>
          <w:sz w:val="20"/>
        </w:rPr>
      </w:pPr>
    </w:p>
    <w:p w:rsidR="0016692D" w:rsidRPr="00AD540A" w:rsidRDefault="00AD540A" w:rsidP="0016692D">
      <w:pPr>
        <w:rPr>
          <w:sz w:val="20"/>
        </w:rPr>
      </w:pPr>
      <w:r w:rsidRPr="00AD540A">
        <w:rPr>
          <w:sz w:val="20"/>
        </w:rPr>
        <w:pict>
          <v:rect id="_x0000_i1053"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 xml:space="preserve">Sacha Grenon c. Sa Majesté le Roi </w:t>
      </w:r>
      <w:r w:rsidRPr="00AD540A">
        <w:rPr>
          <w:sz w:val="22"/>
        </w:rPr>
        <w:t>(Qc) (Criminelle) (Autorisation) (</w:t>
      </w:r>
      <w:hyperlink r:id="rId42" w:history="1">
        <w:r w:rsidRPr="00AD540A">
          <w:rPr>
            <w:rStyle w:val="Hyperlink"/>
            <w:sz w:val="22"/>
          </w:rPr>
          <w:t>41009</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du Québec (Québec), numéro 200-10-003870-214, 2023 QCCA 1201, daté du 19 septembre 2023,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54"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Rustum Asaduzzaman, Peter Michalakopoulos c. Caroline Léonard, Cardinal Léonard Denis Avocat S.N., Antoine Van Audenrode, David Banon, Spiegel Sohmer inc., Jean-Francois Beaudet et QTMG Huissiers de justice inc.</w:t>
      </w:r>
      <w:r w:rsidRPr="00AD540A">
        <w:rPr>
          <w:sz w:val="22"/>
        </w:rPr>
        <w:t xml:space="preserve"> (Qc) (Civile) (Autorisation) (</w:t>
      </w:r>
      <w:hyperlink r:id="rId43" w:history="1">
        <w:r w:rsidRPr="00AD540A">
          <w:rPr>
            <w:rStyle w:val="Hyperlink"/>
            <w:sz w:val="22"/>
          </w:rPr>
          <w:t>40859</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du Québec (Montréal), numéro 500-09-030315-220, 2023 QCCA 646, daté du 12 mai 2023,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55" style="width:2in;height:1pt" o:hrpct="0" o:hralign="center" o:hrstd="t" o:hrnoshade="t" o:hr="t" fillcolor="black [3213]" stroked="f"/>
        </w:pict>
      </w:r>
    </w:p>
    <w:p w:rsidR="0016692D" w:rsidRPr="00AD540A" w:rsidRDefault="0016692D" w:rsidP="0016692D">
      <w:pPr>
        <w:rPr>
          <w:sz w:val="20"/>
        </w:rPr>
      </w:pPr>
    </w:p>
    <w:p w:rsidR="00ED30F6" w:rsidRPr="00AD540A" w:rsidRDefault="00ED30F6">
      <w:pPr>
        <w:rPr>
          <w:i/>
          <w:sz w:val="22"/>
        </w:rPr>
      </w:pPr>
      <w:r w:rsidRPr="00AD540A">
        <w:rPr>
          <w:i/>
          <w:sz w:val="22"/>
        </w:rPr>
        <w:br w:type="page"/>
      </w:r>
    </w:p>
    <w:p w:rsidR="0016692D" w:rsidRPr="00AD540A" w:rsidRDefault="0016692D" w:rsidP="0016692D">
      <w:pPr>
        <w:tabs>
          <w:tab w:val="left" w:pos="360"/>
        </w:tabs>
        <w:rPr>
          <w:sz w:val="22"/>
        </w:rPr>
      </w:pPr>
      <w:r w:rsidRPr="00AD540A">
        <w:rPr>
          <w:i/>
          <w:sz w:val="22"/>
        </w:rPr>
        <w:t xml:space="preserve">Gateway Bible Baptist Church, Pembina Valley Baptist Church, Thomas Rempel, Grace Covenant Church, Slavic Baptist Church, Bible Baptist Church, Tobias Tissen et Ross Mackay c. Sa Majesté le Roi du chef de la province du Manitoba, Brent Roussin en sa qualité de médecin hygiéniste en chef du Manitoba et Jazz Atwal en sa qualité de médecin hygiéniste en chef adjoint par intérim de Santé Manitoba </w:t>
      </w:r>
      <w:r w:rsidRPr="00AD540A">
        <w:rPr>
          <w:sz w:val="22"/>
        </w:rPr>
        <w:t>(Man.) (Civile) (Autorisation) (</w:t>
      </w:r>
      <w:hyperlink r:id="rId44" w:history="1">
        <w:r w:rsidRPr="00AD540A">
          <w:rPr>
            <w:rStyle w:val="Hyperlink"/>
            <w:sz w:val="22"/>
          </w:rPr>
          <w:t>40903</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du Manitoba, numéro AI22-30-09740, 2023 MBCA 56, daté du 19 juin 2023,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56"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Miles Jeffrey Goldstick c. Eleanor Monsma </w:t>
      </w:r>
      <w:r w:rsidRPr="00AD540A">
        <w:rPr>
          <w:sz w:val="22"/>
        </w:rPr>
        <w:t>(Alb.) (Civile) (Autorisation) (</w:t>
      </w:r>
      <w:hyperlink r:id="rId45" w:history="1">
        <w:r w:rsidRPr="00AD540A">
          <w:rPr>
            <w:rStyle w:val="Hyperlink"/>
            <w:sz w:val="22"/>
          </w:rPr>
          <w:t>41012</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de l’Alberta (Edmonton), numéro 2303-0030AC, 2023 ABCA 257, daté du 18 septembre 2023, est rejeté avec  dépens.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57"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Lee Chia Weng c. Sa Majesté le Roi </w:t>
      </w:r>
      <w:r w:rsidRPr="00AD540A">
        <w:rPr>
          <w:sz w:val="22"/>
        </w:rPr>
        <w:t>(C.-B.) (Criminelle) (Autorisation) (</w:t>
      </w:r>
      <w:hyperlink r:id="rId46" w:history="1">
        <w:r w:rsidRPr="00AD540A">
          <w:rPr>
            <w:rStyle w:val="Hyperlink"/>
            <w:sz w:val="22"/>
          </w:rPr>
          <w:t>40472</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requête en prorogation du délai de signification et de dépôt de la demande d’autorisation d’appel est accueillie. La demande d’autorisation d’appel de l’arrêt de la Cour d’appel de la Colombie-Britannique (Vancouver), CA46469, numéro 2022 BCCA 332, daté du 29 septembre 2022,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58" style="width:2in;height:1pt" o:hrpct="0" o:hralign="center" o:hrstd="t" o:hrnoshade="t" o:hr="t" fillcolor="black [3213]" stroked="f"/>
        </w:pict>
      </w:r>
    </w:p>
    <w:p w:rsidR="0016692D" w:rsidRPr="00AD540A" w:rsidRDefault="0016692D" w:rsidP="0016692D">
      <w:pPr>
        <w:rPr>
          <w:sz w:val="20"/>
        </w:rPr>
      </w:pPr>
    </w:p>
    <w:p w:rsidR="0016692D" w:rsidRPr="00AD540A" w:rsidRDefault="0016692D" w:rsidP="0016692D">
      <w:pPr>
        <w:tabs>
          <w:tab w:val="left" w:pos="360"/>
        </w:tabs>
        <w:rPr>
          <w:sz w:val="22"/>
        </w:rPr>
      </w:pPr>
      <w:r w:rsidRPr="00AD540A">
        <w:rPr>
          <w:i/>
          <w:sz w:val="22"/>
        </w:rPr>
        <w:t xml:space="preserve">Tom Khanh Tran c. Thi Thanh Tam Tran </w:t>
      </w:r>
      <w:r w:rsidRPr="00AD540A">
        <w:rPr>
          <w:sz w:val="22"/>
        </w:rPr>
        <w:t>(Ont.) (Civile) (Autorisation) (</w:t>
      </w:r>
      <w:hyperlink r:id="rId47" w:history="1">
        <w:r w:rsidRPr="00AD540A">
          <w:rPr>
            <w:rStyle w:val="Hyperlink"/>
            <w:sz w:val="22"/>
          </w:rPr>
          <w:t>40832</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requête en prorogation du délai de signification et de dépôt de la demande d’autorisation d’appel est accueillie. La demande d’autorisation d’appel de l’arrêt de la Cour d’appel de l’Ontario, numéro COA-22-CV-0048, daté du 21 avril 2023, est rejetée avec dépens.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59"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Delane Industry Co. Ltd., Karry Au Yeung c. Tsawwassen Quay Market Corporation, Gary Mathiesen, Andrew Sam </w:t>
      </w:r>
      <w:r w:rsidRPr="00AD540A">
        <w:rPr>
          <w:sz w:val="22"/>
        </w:rPr>
        <w:t>(C.-B.) (Civile) (Autorisation) (</w:t>
      </w:r>
      <w:hyperlink r:id="rId48" w:history="1">
        <w:r w:rsidRPr="00AD540A">
          <w:rPr>
            <w:rStyle w:val="Hyperlink"/>
            <w:sz w:val="22"/>
          </w:rPr>
          <w:t>40936</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requête en autorisation pour que monsieur Au Yeung représente la société Delane Industry Co. Ltd est accueillie. La demande d’autorisation d’appel de l’arrêt de la Cour d’appel de la Colombie-Britannique (Vancouver), numéro CA48517, CA48518, 2023 BCCA 298, daté du 21 juillet 2023, est rejetée avec dépens.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60"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tabs>
          <w:tab w:val="left" w:pos="360"/>
        </w:tabs>
        <w:rPr>
          <w:sz w:val="22"/>
        </w:rPr>
      </w:pPr>
      <w:r w:rsidRPr="00AD540A">
        <w:rPr>
          <w:i/>
          <w:sz w:val="22"/>
        </w:rPr>
        <w:t xml:space="preserve">Wenwen Numair c. Muhammad Numair </w:t>
      </w:r>
      <w:r w:rsidRPr="00AD540A">
        <w:rPr>
          <w:sz w:val="22"/>
        </w:rPr>
        <w:t>(Ont.) (Civile) (Autorisation) (</w:t>
      </w:r>
      <w:hyperlink r:id="rId49" w:history="1">
        <w:r w:rsidRPr="00AD540A">
          <w:rPr>
            <w:rStyle w:val="Hyperlink"/>
            <w:sz w:val="22"/>
          </w:rPr>
          <w:t>40945</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de l’Ontario, numéro C70839, 2023 ONCA 530, daté du 8 août 2023, est rejeté avec dépens.</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61" style="width:2in;height:1pt" o:hrpct="0" o:hralign="center" o:hrstd="t" o:hrnoshade="t" o:hr="t" fillcolor="black [3213]" stroked="f"/>
        </w:pict>
      </w:r>
    </w:p>
    <w:p w:rsidR="0016692D" w:rsidRPr="00AD540A" w:rsidRDefault="0016692D" w:rsidP="0016692D">
      <w:pPr>
        <w:ind w:left="357" w:hanging="357"/>
        <w:rPr>
          <w:sz w:val="20"/>
        </w:rPr>
      </w:pPr>
    </w:p>
    <w:p w:rsidR="00ED30F6" w:rsidRPr="00AD540A" w:rsidRDefault="00ED30F6">
      <w:pPr>
        <w:rPr>
          <w:i/>
          <w:sz w:val="22"/>
        </w:rPr>
      </w:pPr>
      <w:r w:rsidRPr="00AD540A">
        <w:rPr>
          <w:i/>
          <w:sz w:val="22"/>
        </w:rPr>
        <w:br w:type="page"/>
      </w:r>
    </w:p>
    <w:p w:rsidR="0016692D" w:rsidRPr="00AD540A" w:rsidRDefault="0016692D" w:rsidP="0016692D">
      <w:pPr>
        <w:tabs>
          <w:tab w:val="left" w:pos="360"/>
        </w:tabs>
        <w:rPr>
          <w:sz w:val="22"/>
        </w:rPr>
      </w:pPr>
      <w:r w:rsidRPr="00AD540A">
        <w:rPr>
          <w:i/>
          <w:sz w:val="22"/>
        </w:rPr>
        <w:t xml:space="preserve">K.M c. Ministre des Services communautaires (Nouvelle-Écosse) </w:t>
      </w:r>
      <w:r w:rsidRPr="00AD540A">
        <w:rPr>
          <w:sz w:val="22"/>
        </w:rPr>
        <w:t>(N.-É.) (Civile) (Autorisation) (</w:t>
      </w:r>
      <w:hyperlink r:id="rId50" w:history="1">
        <w:r w:rsidRPr="00AD540A">
          <w:rPr>
            <w:rStyle w:val="Hyperlink"/>
            <w:sz w:val="22"/>
          </w:rPr>
          <w:t>41021</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requête en prorogation du délai de signification et de dépôt de la demande d’autorisation d’appel est accueillie. La demande d’autorisation d’appel de l’arrêt de la Cour d’appel de la Nouvelle-Écosse, numéro CA 520524, 2023 NSCA 67, daté du 13 juin 2023, est rejetée.</w:t>
      </w:r>
    </w:p>
    <w:p w:rsidR="0016692D" w:rsidRPr="00AD540A" w:rsidRDefault="0016692D" w:rsidP="0016692D">
      <w:pPr>
        <w:ind w:left="357" w:hanging="357"/>
        <w:rPr>
          <w:sz w:val="20"/>
        </w:rPr>
      </w:pPr>
    </w:p>
    <w:p w:rsidR="0016692D" w:rsidRPr="00AD540A" w:rsidRDefault="00AD540A" w:rsidP="0016692D">
      <w:pPr>
        <w:rPr>
          <w:sz w:val="20"/>
        </w:rPr>
      </w:pPr>
      <w:r w:rsidRPr="00AD540A">
        <w:rPr>
          <w:sz w:val="20"/>
        </w:rPr>
        <w:pict>
          <v:rect id="_x0000_i1062"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rPr>
          <w:sz w:val="22"/>
        </w:rPr>
      </w:pPr>
      <w:r w:rsidRPr="00AD540A">
        <w:rPr>
          <w:i/>
          <w:sz w:val="22"/>
        </w:rPr>
        <w:t xml:space="preserve">Khodor Ken Aboutaam a.ka. Ken Aboutaam a.ka. Khodor Aboutaam c. Procureur général du Canada au nom des États-Unis d’Amérique </w:t>
      </w:r>
      <w:r w:rsidRPr="00AD540A">
        <w:rPr>
          <w:sz w:val="22"/>
        </w:rPr>
        <w:t>(Ont.) (Criminelle) (Autorisation) (</w:t>
      </w:r>
      <w:hyperlink r:id="rId51" w:history="1">
        <w:r w:rsidRPr="00AD540A">
          <w:rPr>
            <w:rStyle w:val="Hyperlink"/>
            <w:sz w:val="22"/>
          </w:rPr>
          <w:t>40995</w:t>
        </w:r>
      </w:hyperlink>
      <w:r w:rsidRPr="00AD540A">
        <w:rPr>
          <w:sz w:val="22"/>
        </w:rPr>
        <w:t>)</w:t>
      </w:r>
    </w:p>
    <w:p w:rsidR="0016692D" w:rsidRPr="00AD540A" w:rsidRDefault="0016692D" w:rsidP="0016692D">
      <w:pPr>
        <w:widowControl w:val="0"/>
        <w:rPr>
          <w:sz w:val="20"/>
        </w:rPr>
      </w:pPr>
    </w:p>
    <w:p w:rsidR="0016692D" w:rsidRPr="00AD540A" w:rsidRDefault="0016692D" w:rsidP="0016692D">
      <w:pPr>
        <w:widowControl w:val="0"/>
        <w:jc w:val="both"/>
        <w:rPr>
          <w:sz w:val="20"/>
          <w:szCs w:val="20"/>
        </w:rPr>
      </w:pPr>
      <w:r w:rsidRPr="00AD540A">
        <w:rPr>
          <w:sz w:val="20"/>
          <w:szCs w:val="20"/>
          <w:lang w:val="fr-CA"/>
        </w:rPr>
        <w:t>La demande d’autorisation d’appel de l’arrêt de la Cour d’appel de l’Ontario, numéro C70630 (COA-22-CR-04R2), 2023 ONCA 728, daté du 31 octobre 2023, est rejetée.</w:t>
      </w:r>
    </w:p>
    <w:p w:rsidR="0016692D" w:rsidRPr="00AD540A" w:rsidRDefault="0016692D" w:rsidP="0016692D">
      <w:pPr>
        <w:widowControl w:val="0"/>
        <w:rPr>
          <w:sz w:val="20"/>
        </w:rPr>
      </w:pPr>
    </w:p>
    <w:p w:rsidR="0016692D" w:rsidRPr="00AD540A" w:rsidRDefault="00AD540A" w:rsidP="0016692D">
      <w:pPr>
        <w:rPr>
          <w:sz w:val="20"/>
        </w:rPr>
      </w:pPr>
      <w:r w:rsidRPr="00AD540A">
        <w:rPr>
          <w:sz w:val="20"/>
        </w:rPr>
        <w:pict>
          <v:rect id="_x0000_i1063" style="width:2in;height:1pt" o:hrpct="0" o:hralign="center" o:hrstd="t" o:hrnoshade="t" o:hr="t" fillcolor="black [3213]" stroked="f"/>
        </w:pict>
      </w:r>
    </w:p>
    <w:p w:rsidR="0016692D" w:rsidRPr="00AD540A" w:rsidRDefault="0016692D" w:rsidP="0016692D">
      <w:pPr>
        <w:ind w:left="357" w:hanging="357"/>
        <w:rPr>
          <w:sz w:val="20"/>
        </w:rPr>
      </w:pPr>
    </w:p>
    <w:p w:rsidR="0016692D" w:rsidRPr="00AD540A" w:rsidRDefault="0016692D" w:rsidP="0016692D">
      <w:pPr>
        <w:pStyle w:val="SCCLsocParty"/>
        <w:jc w:val="left"/>
        <w:rPr>
          <w:sz w:val="22"/>
        </w:rPr>
      </w:pPr>
      <w:r w:rsidRPr="00AD540A">
        <w:rPr>
          <w:i/>
          <w:sz w:val="22"/>
        </w:rPr>
        <w:t>Rafa Taimish c. Zaid Al-Kadhimi</w:t>
      </w:r>
      <w:r w:rsidRPr="00AD540A">
        <w:rPr>
          <w:sz w:val="22"/>
        </w:rPr>
        <w:t xml:space="preserve"> (Ont.) (Civile) (Autorisation) (</w:t>
      </w:r>
      <w:hyperlink r:id="rId52" w:history="1">
        <w:r w:rsidRPr="00AD540A">
          <w:rPr>
            <w:rStyle w:val="Hyperlink"/>
            <w:sz w:val="22"/>
          </w:rPr>
          <w:t>41028</w:t>
        </w:r>
      </w:hyperlink>
      <w:r w:rsidRPr="00AD540A">
        <w:rPr>
          <w:sz w:val="22"/>
        </w:rPr>
        <w:t>)</w:t>
      </w:r>
    </w:p>
    <w:p w:rsidR="0016692D" w:rsidRPr="00AD540A" w:rsidRDefault="0016692D" w:rsidP="0016692D">
      <w:pPr>
        <w:ind w:left="357" w:hanging="357"/>
        <w:rPr>
          <w:sz w:val="20"/>
        </w:rPr>
      </w:pPr>
    </w:p>
    <w:p w:rsidR="0016692D" w:rsidRPr="00AD540A" w:rsidRDefault="0016692D" w:rsidP="0016692D">
      <w:pPr>
        <w:jc w:val="both"/>
        <w:rPr>
          <w:sz w:val="20"/>
          <w:szCs w:val="20"/>
        </w:rPr>
      </w:pPr>
      <w:r w:rsidRPr="00AD540A">
        <w:rPr>
          <w:sz w:val="20"/>
          <w:szCs w:val="20"/>
          <w:lang w:val="fr-CA"/>
        </w:rPr>
        <w:t>La demande d’autorisation d’appel de l’arrêt de la Cour d’appel de l’Ontario, numéro COA-23-CV-0174, 2023 ONCA 661, daté du 6 octobre 2023, est rejetée avec dépens.</w:t>
      </w:r>
    </w:p>
    <w:p w:rsidR="004B2E86" w:rsidRPr="00AD540A" w:rsidRDefault="004B2E86" w:rsidP="004B2E86">
      <w:pPr>
        <w:jc w:val="both"/>
        <w:rPr>
          <w:sz w:val="20"/>
          <w:szCs w:val="20"/>
          <w:lang w:val="fr-CA"/>
        </w:rPr>
      </w:pPr>
    </w:p>
    <w:p w:rsidR="00102792" w:rsidRPr="00AD540A" w:rsidRDefault="00AD540A" w:rsidP="004B2E86">
      <w:pPr>
        <w:jc w:val="both"/>
        <w:rPr>
          <w:sz w:val="20"/>
          <w:szCs w:val="20"/>
          <w:lang w:val="fr-CA"/>
        </w:rPr>
      </w:pPr>
      <w:r w:rsidRPr="00AD540A">
        <w:rPr>
          <w:sz w:val="20"/>
          <w:szCs w:val="20"/>
        </w:rPr>
        <w:pict>
          <v:rect id="_x0000_i1064" style="width:2in;height:1pt" o:hrpct="0" o:hralign="center" o:hrstd="t" o:hrnoshade="t" o:hr="t" fillcolor="black" stroked="f"/>
        </w:pict>
      </w:r>
    </w:p>
    <w:p w:rsidR="00E06F20" w:rsidRPr="00AD540A" w:rsidRDefault="00E06F20" w:rsidP="00102792">
      <w:pPr>
        <w:jc w:val="both"/>
        <w:rPr>
          <w:sz w:val="20"/>
          <w:lang w:val="fr-CA"/>
        </w:rPr>
      </w:pPr>
    </w:p>
    <w:p w:rsidR="00ED30F6" w:rsidRPr="00AD540A" w:rsidRDefault="00ED30F6" w:rsidP="00102792">
      <w:pPr>
        <w:jc w:val="both"/>
        <w:rPr>
          <w:sz w:val="20"/>
          <w:lang w:val="fr-CA"/>
        </w:rPr>
      </w:pPr>
    </w:p>
    <w:p w:rsidR="00890FEB" w:rsidRPr="00AD540A" w:rsidRDefault="00890FEB" w:rsidP="008D292F">
      <w:pPr>
        <w:rPr>
          <w:sz w:val="20"/>
          <w:szCs w:val="20"/>
          <w:lang w:val="fr-CA"/>
        </w:rPr>
      </w:pPr>
    </w:p>
    <w:p w:rsidR="00890FEB" w:rsidRPr="00AD540A" w:rsidRDefault="00890FEB" w:rsidP="008D292F">
      <w:pPr>
        <w:rPr>
          <w:b/>
          <w:sz w:val="20"/>
          <w:szCs w:val="20"/>
          <w:lang w:val="fr-CA"/>
        </w:rPr>
        <w:sectPr w:rsidR="00890FEB" w:rsidRPr="00AD540A" w:rsidSect="00BB4A67">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pgNumType w:start="1"/>
          <w:cols w:space="720"/>
          <w:titlePg/>
          <w:docGrid w:linePitch="326"/>
        </w:sectPr>
      </w:pPr>
    </w:p>
    <w:p w:rsidR="00693C38" w:rsidRPr="00AD540A" w:rsidRDefault="00DD0BDC" w:rsidP="00567602">
      <w:pPr>
        <w:pStyle w:val="Header1StyleE"/>
        <w:pBdr>
          <w:bottom w:val="single" w:sz="12" w:space="1" w:color="auto"/>
        </w:pBdr>
        <w:rPr>
          <w:lang w:val="fr-CA"/>
        </w:rPr>
      </w:pPr>
      <w:bookmarkStart w:id="3" w:name="_Toc161383656"/>
      <w:r w:rsidRPr="00AD540A">
        <w:rPr>
          <w:lang w:val="fr-CA"/>
        </w:rPr>
        <w:t>Motions</w:t>
      </w:r>
      <w:r w:rsidR="00271E1E" w:rsidRPr="00AD540A">
        <w:rPr>
          <w:lang w:val="fr-CA"/>
        </w:rPr>
        <w:t xml:space="preserve"> / </w:t>
      </w:r>
      <w:r w:rsidR="00693C38" w:rsidRPr="00AD540A">
        <w:rPr>
          <w:lang w:val="fr-CA"/>
        </w:rPr>
        <w:br/>
      </w:r>
      <w:r w:rsidRPr="00AD540A">
        <w:rPr>
          <w:lang w:val="fr-CA"/>
        </w:rPr>
        <w:t>Requêtes</w:t>
      </w:r>
      <w:bookmarkEnd w:id="3"/>
    </w:p>
    <w:p w:rsidR="00890FEB" w:rsidRPr="00AD540A" w:rsidRDefault="00890FEB" w:rsidP="00890FEB">
      <w:pPr>
        <w:rPr>
          <w:sz w:val="20"/>
          <w:szCs w:val="20"/>
          <w:lang w:val="fr-CA"/>
        </w:rPr>
      </w:pPr>
    </w:p>
    <w:p w:rsidR="008859F1" w:rsidRPr="00AD540A" w:rsidRDefault="00D255AD" w:rsidP="008859F1">
      <w:pPr>
        <w:rPr>
          <w:b/>
          <w:sz w:val="20"/>
          <w:szCs w:val="20"/>
          <w:lang w:val="fr-CA"/>
        </w:rPr>
      </w:pPr>
      <w:r w:rsidRPr="00AD540A">
        <w:rPr>
          <w:b/>
          <w:sz w:val="20"/>
          <w:szCs w:val="20"/>
          <w:lang w:val="fr-CA"/>
        </w:rPr>
        <w:t>MARCH</w:t>
      </w:r>
      <w:r w:rsidR="008859F1" w:rsidRPr="00AD540A">
        <w:rPr>
          <w:b/>
          <w:sz w:val="20"/>
          <w:szCs w:val="20"/>
          <w:lang w:val="fr-CA"/>
        </w:rPr>
        <w:t xml:space="preserve"> </w:t>
      </w:r>
      <w:r w:rsidR="00345645" w:rsidRPr="00AD540A">
        <w:rPr>
          <w:b/>
          <w:sz w:val="20"/>
          <w:szCs w:val="20"/>
          <w:lang w:val="fr-CA"/>
        </w:rPr>
        <w:t>1</w:t>
      </w:r>
      <w:r w:rsidR="008859F1" w:rsidRPr="00AD540A">
        <w:rPr>
          <w:b/>
          <w:sz w:val="20"/>
          <w:szCs w:val="20"/>
          <w:lang w:val="fr-CA"/>
        </w:rPr>
        <w:t>, 20</w:t>
      </w:r>
      <w:r w:rsidR="005967EF" w:rsidRPr="00AD540A">
        <w:rPr>
          <w:b/>
          <w:sz w:val="20"/>
          <w:szCs w:val="20"/>
          <w:lang w:val="fr-CA"/>
        </w:rPr>
        <w:t>2</w:t>
      </w:r>
      <w:r w:rsidR="00345645" w:rsidRPr="00AD540A">
        <w:rPr>
          <w:b/>
          <w:sz w:val="20"/>
          <w:szCs w:val="20"/>
          <w:lang w:val="fr-CA"/>
        </w:rPr>
        <w:t>4</w:t>
      </w:r>
      <w:r w:rsidR="008859F1" w:rsidRPr="00AD540A">
        <w:rPr>
          <w:b/>
          <w:sz w:val="20"/>
          <w:szCs w:val="20"/>
          <w:lang w:val="fr-CA"/>
        </w:rPr>
        <w:t xml:space="preserve"> / LE </w:t>
      </w:r>
      <w:r w:rsidR="00345645" w:rsidRPr="00AD540A">
        <w:rPr>
          <w:b/>
          <w:sz w:val="20"/>
          <w:szCs w:val="20"/>
          <w:lang w:val="fr-CA"/>
        </w:rPr>
        <w:t>1</w:t>
      </w:r>
      <w:r w:rsidR="008859F1" w:rsidRPr="00AD540A">
        <w:rPr>
          <w:b/>
          <w:sz w:val="20"/>
          <w:szCs w:val="20"/>
          <w:lang w:val="fr-CA"/>
        </w:rPr>
        <w:t xml:space="preserve"> </w:t>
      </w:r>
      <w:r w:rsidRPr="00AD540A">
        <w:rPr>
          <w:b/>
          <w:sz w:val="20"/>
          <w:szCs w:val="20"/>
          <w:lang w:val="fr-CA"/>
        </w:rPr>
        <w:t>MARS</w:t>
      </w:r>
      <w:r w:rsidR="008859F1" w:rsidRPr="00AD540A">
        <w:rPr>
          <w:b/>
          <w:sz w:val="20"/>
          <w:szCs w:val="20"/>
          <w:lang w:val="fr-CA"/>
        </w:rPr>
        <w:t xml:space="preserve"> 20</w:t>
      </w:r>
      <w:r w:rsidR="005967EF" w:rsidRPr="00AD540A">
        <w:rPr>
          <w:b/>
          <w:sz w:val="20"/>
          <w:szCs w:val="20"/>
          <w:lang w:val="fr-CA"/>
        </w:rPr>
        <w:t>2</w:t>
      </w:r>
      <w:r w:rsidR="00345645" w:rsidRPr="00AD540A">
        <w:rPr>
          <w:b/>
          <w:sz w:val="20"/>
          <w:szCs w:val="20"/>
          <w:lang w:val="fr-CA"/>
        </w:rPr>
        <w:t>4</w:t>
      </w:r>
    </w:p>
    <w:p w:rsidR="00102792" w:rsidRPr="00AD540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D540A" w:rsidTr="00691D1D">
        <w:tc>
          <w:tcPr>
            <w:tcW w:w="4410" w:type="dxa"/>
            <w:tcBorders>
              <w:top w:val="nil"/>
              <w:left w:val="nil"/>
              <w:bottom w:val="nil"/>
              <w:right w:val="nil"/>
            </w:tcBorders>
          </w:tcPr>
          <w:p w:rsidR="00D93A6C" w:rsidRPr="00AD540A" w:rsidRDefault="00D93A6C" w:rsidP="00691D1D">
            <w:pPr>
              <w:jc w:val="both"/>
              <w:rPr>
                <w:rFonts w:cs="Times New Roman"/>
                <w:b/>
                <w:bCs/>
                <w:sz w:val="20"/>
                <w:szCs w:val="20"/>
                <w:lang w:val="en-US"/>
              </w:rPr>
            </w:pPr>
            <w:r w:rsidRPr="00AD540A">
              <w:rPr>
                <w:rFonts w:eastAsia="Times New Roman" w:cs="Times New Roman"/>
                <w:b/>
                <w:sz w:val="20"/>
                <w:szCs w:val="20"/>
                <w:lang w:val="en-US" w:eastAsia="en-CA"/>
              </w:rPr>
              <w:t>Motion to adduce new evidence</w:t>
            </w:r>
          </w:p>
        </w:tc>
        <w:tc>
          <w:tcPr>
            <w:tcW w:w="810" w:type="dxa"/>
            <w:tcBorders>
              <w:top w:val="nil"/>
              <w:left w:val="nil"/>
              <w:bottom w:val="nil"/>
              <w:right w:val="nil"/>
            </w:tcBorders>
          </w:tcPr>
          <w:p w:rsidR="00D93A6C" w:rsidRPr="00AD540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D540A" w:rsidRDefault="00D93A6C" w:rsidP="00691D1D">
            <w:pPr>
              <w:jc w:val="both"/>
              <w:rPr>
                <w:rFonts w:cs="Times New Roman"/>
                <w:b/>
                <w:bCs/>
                <w:sz w:val="20"/>
                <w:szCs w:val="20"/>
                <w:lang w:val="fr-CA"/>
              </w:rPr>
            </w:pPr>
            <w:r w:rsidRPr="00AD540A">
              <w:rPr>
                <w:rFonts w:eastAsia="Times New Roman" w:cs="Times New Roman"/>
                <w:b/>
                <w:sz w:val="20"/>
                <w:szCs w:val="20"/>
                <w:lang w:val="fr-CA" w:eastAsia="en-CA"/>
              </w:rPr>
              <w:t xml:space="preserve">Requête </w:t>
            </w:r>
            <w:r w:rsidR="00D255AD" w:rsidRPr="00AD540A">
              <w:rPr>
                <w:rFonts w:eastAsia="Times New Roman" w:cs="Times New Roman"/>
                <w:b/>
                <w:sz w:val="20"/>
                <w:szCs w:val="20"/>
                <w:lang w:val="fr-CA" w:eastAsia="en-CA"/>
              </w:rPr>
              <w:t>pour déposer de nouveaux éléments</w:t>
            </w:r>
          </w:p>
        </w:tc>
      </w:tr>
    </w:tbl>
    <w:p w:rsidR="00D93A6C" w:rsidRPr="00AD540A" w:rsidRDefault="00D93A6C" w:rsidP="00102792">
      <w:pPr>
        <w:tabs>
          <w:tab w:val="left" w:pos="-1440"/>
          <w:tab w:val="left" w:pos="-720"/>
        </w:tabs>
        <w:jc w:val="both"/>
        <w:rPr>
          <w:rFonts w:eastAsia="Times New Roman" w:cs="Times New Roman"/>
          <w:sz w:val="20"/>
          <w:szCs w:val="20"/>
          <w:lang w:val="fr-CA" w:eastAsia="en-CA"/>
        </w:rPr>
      </w:pPr>
    </w:p>
    <w:p w:rsidR="00D93A6C" w:rsidRPr="00AD540A" w:rsidRDefault="00D93A6C" w:rsidP="00102792">
      <w:pPr>
        <w:tabs>
          <w:tab w:val="left" w:pos="-1440"/>
          <w:tab w:val="left" w:pos="-720"/>
        </w:tabs>
        <w:jc w:val="both"/>
        <w:rPr>
          <w:rFonts w:eastAsia="Times New Roman" w:cs="Times New Roman"/>
          <w:sz w:val="20"/>
          <w:szCs w:val="20"/>
          <w:lang w:val="fr-CA" w:eastAsia="en-CA"/>
        </w:rPr>
      </w:pPr>
    </w:p>
    <w:p w:rsidR="00D255AD" w:rsidRPr="00AD540A" w:rsidRDefault="00D255AD" w:rsidP="00D255AD">
      <w:pPr>
        <w:rPr>
          <w:rFonts w:cs="Times New Roman"/>
          <w:b/>
          <w:bCs/>
          <w:sz w:val="20"/>
          <w:szCs w:val="20"/>
        </w:rPr>
      </w:pPr>
      <w:r w:rsidRPr="00AD540A">
        <w:rPr>
          <w:rFonts w:cs="Times New Roman"/>
          <w:b/>
          <w:bCs/>
          <w:sz w:val="20"/>
          <w:szCs w:val="20"/>
        </w:rPr>
        <w:t>EUROBANK ERGASIAS S.A. AND GENERAL DIRECTORATE FOR DEFENSE ARMAMENTS AND INVESTMENTS OF THE HELLENIC MINISTRY OF NATIONAL DEENSE v. BOMBARDIER INC. AND NATIONAL BANK OF CANADA</w:t>
      </w:r>
    </w:p>
    <w:p w:rsidR="00D255AD" w:rsidRPr="00AD540A" w:rsidRDefault="00D255AD" w:rsidP="00D255AD">
      <w:pPr>
        <w:rPr>
          <w:rFonts w:cs="Times New Roman"/>
          <w:bCs/>
          <w:sz w:val="20"/>
          <w:szCs w:val="20"/>
        </w:rPr>
      </w:pPr>
      <w:r w:rsidRPr="00AD540A">
        <w:rPr>
          <w:rFonts w:cs="Times New Roman"/>
          <w:bCs/>
          <w:sz w:val="20"/>
          <w:szCs w:val="20"/>
        </w:rPr>
        <w:t>(QC.) (40350)</w:t>
      </w:r>
    </w:p>
    <w:p w:rsidR="00D255AD" w:rsidRPr="00AD540A" w:rsidRDefault="00D255AD" w:rsidP="00D255AD">
      <w:pPr>
        <w:rPr>
          <w:rFonts w:cs="Times New Roman"/>
          <w:bCs/>
          <w:sz w:val="20"/>
          <w:szCs w:val="20"/>
        </w:rPr>
      </w:pPr>
    </w:p>
    <w:p w:rsidR="00D255AD" w:rsidRPr="00AD540A" w:rsidRDefault="00D255AD" w:rsidP="00D255AD">
      <w:pPr>
        <w:rPr>
          <w:rFonts w:cs="Times New Roman"/>
          <w:sz w:val="20"/>
          <w:szCs w:val="20"/>
        </w:rPr>
      </w:pPr>
      <w:r w:rsidRPr="00AD540A">
        <w:rPr>
          <w:rFonts w:cs="Times New Roman"/>
          <w:b/>
          <w:bCs/>
          <w:sz w:val="20"/>
          <w:szCs w:val="20"/>
          <w:u w:val="single"/>
        </w:rPr>
        <w:t>THE COURT</w:t>
      </w:r>
      <w:r w:rsidRPr="00AD540A">
        <w:rPr>
          <w:rFonts w:cs="Times New Roman"/>
          <w:b/>
          <w:bCs/>
          <w:sz w:val="20"/>
          <w:szCs w:val="20"/>
        </w:rPr>
        <w:t>:</w:t>
      </w:r>
    </w:p>
    <w:p w:rsidR="00D255AD" w:rsidRPr="00AD540A" w:rsidRDefault="00D255AD" w:rsidP="00D255AD">
      <w:pPr>
        <w:rPr>
          <w:rFonts w:cs="Times New Roman"/>
          <w:sz w:val="20"/>
          <w:szCs w:val="20"/>
        </w:rPr>
      </w:pPr>
    </w:p>
    <w:p w:rsidR="00D255AD" w:rsidRPr="00AD540A" w:rsidRDefault="00D255AD" w:rsidP="00D255AD">
      <w:pPr>
        <w:rPr>
          <w:rFonts w:cs="Times New Roman"/>
          <w:sz w:val="20"/>
          <w:szCs w:val="20"/>
        </w:rPr>
      </w:pPr>
      <w:r w:rsidRPr="00AD540A">
        <w:rPr>
          <w:rFonts w:cs="Times New Roman"/>
          <w:b/>
          <w:bCs/>
          <w:sz w:val="20"/>
          <w:szCs w:val="20"/>
        </w:rPr>
        <w:t xml:space="preserve">UPON APPLICATION </w:t>
      </w:r>
      <w:r w:rsidRPr="00AD540A">
        <w:rPr>
          <w:rFonts w:cs="Times New Roman"/>
          <w:sz w:val="20"/>
          <w:szCs w:val="20"/>
        </w:rPr>
        <w:t>by the appellant, Eurobank Ergasias S.A., for an order to adduce new evidence;</w:t>
      </w:r>
    </w:p>
    <w:p w:rsidR="00D255AD" w:rsidRPr="00AD540A" w:rsidRDefault="00D255AD" w:rsidP="00D255AD">
      <w:pPr>
        <w:spacing w:line="232" w:lineRule="auto"/>
        <w:rPr>
          <w:rFonts w:cs="Times New Roman"/>
          <w:sz w:val="20"/>
          <w:szCs w:val="20"/>
        </w:rPr>
      </w:pPr>
    </w:p>
    <w:p w:rsidR="00D255AD" w:rsidRPr="00AD540A" w:rsidRDefault="00D255AD" w:rsidP="00D255AD">
      <w:pPr>
        <w:spacing w:line="232" w:lineRule="auto"/>
        <w:rPr>
          <w:rFonts w:cs="Times New Roman"/>
          <w:sz w:val="20"/>
          <w:szCs w:val="20"/>
          <w:lang w:val="en-US"/>
        </w:rPr>
      </w:pPr>
      <w:r w:rsidRPr="00AD540A">
        <w:rPr>
          <w:rFonts w:cs="Times New Roman"/>
          <w:b/>
          <w:bCs/>
          <w:sz w:val="20"/>
          <w:szCs w:val="20"/>
        </w:rPr>
        <w:t>AND THE MATERIAL FILED</w:t>
      </w:r>
      <w:r w:rsidRPr="00AD540A">
        <w:rPr>
          <w:rFonts w:cs="Times New Roman"/>
          <w:sz w:val="20"/>
          <w:szCs w:val="20"/>
        </w:rPr>
        <w:t xml:space="preserve"> having been read;</w:t>
      </w:r>
    </w:p>
    <w:p w:rsidR="00D255AD" w:rsidRPr="00AD540A" w:rsidRDefault="00D255AD" w:rsidP="00D255AD">
      <w:pPr>
        <w:spacing w:line="232" w:lineRule="auto"/>
        <w:rPr>
          <w:rFonts w:cs="Times New Roman"/>
          <w:sz w:val="20"/>
          <w:szCs w:val="20"/>
        </w:rPr>
      </w:pPr>
    </w:p>
    <w:p w:rsidR="00D255AD" w:rsidRPr="00AD540A" w:rsidRDefault="00D255AD" w:rsidP="00D255AD">
      <w:pPr>
        <w:spacing w:line="232" w:lineRule="auto"/>
        <w:rPr>
          <w:rFonts w:cs="Times New Roman"/>
          <w:b/>
          <w:bCs/>
          <w:sz w:val="20"/>
          <w:szCs w:val="20"/>
        </w:rPr>
      </w:pPr>
      <w:r w:rsidRPr="00AD540A">
        <w:rPr>
          <w:rFonts w:cs="Times New Roman"/>
          <w:b/>
          <w:bCs/>
          <w:sz w:val="20"/>
          <w:szCs w:val="20"/>
        </w:rPr>
        <w:t>IT IS HEREBY ORDERED THAT:</w:t>
      </w:r>
    </w:p>
    <w:p w:rsidR="00D255AD" w:rsidRPr="00AD540A" w:rsidRDefault="00D255AD" w:rsidP="00D255AD">
      <w:pPr>
        <w:spacing w:line="232" w:lineRule="auto"/>
        <w:rPr>
          <w:rFonts w:cs="Times New Roman"/>
          <w:sz w:val="20"/>
          <w:szCs w:val="20"/>
        </w:rPr>
      </w:pPr>
    </w:p>
    <w:p w:rsidR="00D255AD" w:rsidRPr="00AD540A" w:rsidRDefault="00D255AD" w:rsidP="00D255AD">
      <w:pPr>
        <w:tabs>
          <w:tab w:val="left" w:pos="540"/>
        </w:tabs>
        <w:rPr>
          <w:rFonts w:cs="Times New Roman"/>
          <w:sz w:val="20"/>
          <w:szCs w:val="20"/>
        </w:rPr>
      </w:pPr>
      <w:r w:rsidRPr="00AD540A">
        <w:rPr>
          <w:rFonts w:cs="Times New Roman"/>
          <w:sz w:val="20"/>
          <w:szCs w:val="20"/>
        </w:rPr>
        <w:t>The motion is granted.</w:t>
      </w:r>
    </w:p>
    <w:p w:rsidR="00D255AD" w:rsidRPr="00AD540A" w:rsidRDefault="00D255AD" w:rsidP="00D255AD">
      <w:pPr>
        <w:tabs>
          <w:tab w:val="left" w:pos="540"/>
        </w:tabs>
        <w:rPr>
          <w:rFonts w:cs="Times New Roman"/>
          <w:sz w:val="20"/>
          <w:szCs w:val="20"/>
        </w:rPr>
      </w:pPr>
    </w:p>
    <w:p w:rsidR="00D255AD" w:rsidRPr="00AD540A" w:rsidRDefault="00D255AD" w:rsidP="00D255AD">
      <w:pPr>
        <w:tabs>
          <w:tab w:val="left" w:pos="540"/>
        </w:tabs>
        <w:rPr>
          <w:rFonts w:cs="Times New Roman"/>
          <w:sz w:val="20"/>
          <w:szCs w:val="20"/>
        </w:rPr>
      </w:pPr>
    </w:p>
    <w:p w:rsidR="00D255AD" w:rsidRPr="00AD540A" w:rsidRDefault="00D255AD" w:rsidP="00D255AD">
      <w:pPr>
        <w:tabs>
          <w:tab w:val="left" w:pos="540"/>
        </w:tabs>
        <w:rPr>
          <w:rFonts w:cs="Times New Roman"/>
          <w:sz w:val="20"/>
          <w:szCs w:val="20"/>
          <w:lang w:val="fr-CA"/>
        </w:rPr>
      </w:pPr>
      <w:r w:rsidRPr="00AD540A">
        <w:rPr>
          <w:rFonts w:cs="Times New Roman"/>
          <w:b/>
          <w:sz w:val="20"/>
          <w:szCs w:val="20"/>
          <w:lang w:val="fr-CA"/>
        </w:rPr>
        <w:t>À LA SUITE DE LA DEMANDE</w:t>
      </w:r>
      <w:r w:rsidRPr="00AD540A">
        <w:rPr>
          <w:rFonts w:cs="Times New Roman"/>
          <w:sz w:val="20"/>
          <w:szCs w:val="20"/>
          <w:lang w:val="fr-CA"/>
        </w:rPr>
        <w:t xml:space="preserve"> de l’appelante, Eurobank Ergasias S.A., pour être autorisée à présenter de nouveaux éléments de preuve;</w:t>
      </w:r>
    </w:p>
    <w:p w:rsidR="00D255AD" w:rsidRPr="00AD540A" w:rsidRDefault="00D255AD" w:rsidP="00D255AD">
      <w:pPr>
        <w:tabs>
          <w:tab w:val="left" w:pos="540"/>
        </w:tabs>
        <w:rPr>
          <w:rFonts w:cs="Times New Roman"/>
          <w:sz w:val="20"/>
          <w:szCs w:val="20"/>
          <w:lang w:val="fr-CA"/>
        </w:rPr>
      </w:pPr>
    </w:p>
    <w:p w:rsidR="00D255AD" w:rsidRPr="00AD540A" w:rsidRDefault="00D255AD" w:rsidP="00D255AD">
      <w:pPr>
        <w:tabs>
          <w:tab w:val="left" w:pos="540"/>
        </w:tabs>
        <w:rPr>
          <w:rFonts w:cs="Times New Roman"/>
          <w:sz w:val="20"/>
          <w:szCs w:val="20"/>
          <w:lang w:val="fr-CA"/>
        </w:rPr>
      </w:pPr>
      <w:r w:rsidRPr="00AD540A">
        <w:rPr>
          <w:rFonts w:cs="Times New Roman"/>
          <w:b/>
          <w:sz w:val="20"/>
          <w:szCs w:val="20"/>
          <w:lang w:val="fr-CA"/>
        </w:rPr>
        <w:t>ET APRÈS EXAMEN</w:t>
      </w:r>
      <w:r w:rsidRPr="00AD540A">
        <w:rPr>
          <w:rFonts w:cs="Times New Roman"/>
          <w:sz w:val="20"/>
          <w:szCs w:val="20"/>
          <w:lang w:val="fr-CA"/>
        </w:rPr>
        <w:t xml:space="preserve"> des documents déposés;</w:t>
      </w:r>
    </w:p>
    <w:p w:rsidR="00D255AD" w:rsidRPr="00AD540A" w:rsidRDefault="00D255AD" w:rsidP="00D255AD">
      <w:pPr>
        <w:tabs>
          <w:tab w:val="left" w:pos="540"/>
        </w:tabs>
        <w:rPr>
          <w:rFonts w:cs="Times New Roman"/>
          <w:sz w:val="20"/>
          <w:szCs w:val="20"/>
          <w:lang w:val="fr-CA"/>
        </w:rPr>
      </w:pPr>
    </w:p>
    <w:p w:rsidR="00D255AD" w:rsidRPr="00AD540A" w:rsidRDefault="00D255AD" w:rsidP="00D255AD">
      <w:pPr>
        <w:tabs>
          <w:tab w:val="left" w:pos="540"/>
        </w:tabs>
        <w:rPr>
          <w:rFonts w:cs="Times New Roman"/>
          <w:b/>
          <w:sz w:val="20"/>
          <w:szCs w:val="20"/>
          <w:lang w:val="fr-CA"/>
        </w:rPr>
      </w:pPr>
      <w:r w:rsidRPr="00AD540A">
        <w:rPr>
          <w:rFonts w:cs="Times New Roman"/>
          <w:b/>
          <w:sz w:val="20"/>
          <w:szCs w:val="20"/>
          <w:lang w:val="fr-CA"/>
        </w:rPr>
        <w:t>IL EST ORDONNÉ CE QUI SUIT :</w:t>
      </w:r>
    </w:p>
    <w:p w:rsidR="00D255AD" w:rsidRPr="00AD540A" w:rsidRDefault="00D255AD" w:rsidP="00D255AD">
      <w:pPr>
        <w:tabs>
          <w:tab w:val="left" w:pos="540"/>
        </w:tabs>
        <w:rPr>
          <w:rFonts w:cs="Times New Roman"/>
          <w:sz w:val="20"/>
          <w:szCs w:val="20"/>
          <w:lang w:val="fr-CA"/>
        </w:rPr>
      </w:pPr>
    </w:p>
    <w:p w:rsidR="00D255AD" w:rsidRPr="00AD540A" w:rsidRDefault="00D255AD" w:rsidP="00D255AD">
      <w:pPr>
        <w:tabs>
          <w:tab w:val="left" w:pos="540"/>
        </w:tabs>
        <w:rPr>
          <w:rFonts w:cs="Times New Roman"/>
          <w:sz w:val="20"/>
          <w:szCs w:val="20"/>
          <w:lang w:val="fr-CA"/>
        </w:rPr>
      </w:pPr>
      <w:r w:rsidRPr="00AD540A">
        <w:rPr>
          <w:rFonts w:cs="Times New Roman"/>
          <w:sz w:val="20"/>
          <w:szCs w:val="20"/>
          <w:lang w:val="fr-CA"/>
        </w:rPr>
        <w:t>La requête est accueillie.</w:t>
      </w:r>
    </w:p>
    <w:p w:rsidR="00102792" w:rsidRPr="00AD540A" w:rsidRDefault="00102792" w:rsidP="00102792">
      <w:pPr>
        <w:spacing w:line="232" w:lineRule="auto"/>
        <w:rPr>
          <w:rFonts w:cs="Times New Roman"/>
          <w:sz w:val="20"/>
          <w:lang w:val="fr-CA"/>
        </w:rPr>
      </w:pPr>
    </w:p>
    <w:p w:rsidR="00102792" w:rsidRPr="00AD540A" w:rsidRDefault="00AD540A" w:rsidP="00102792">
      <w:pPr>
        <w:widowControl w:val="0"/>
        <w:rPr>
          <w:rFonts w:eastAsia="Times New Roman" w:cs="Times New Roman"/>
          <w:sz w:val="20"/>
          <w:szCs w:val="20"/>
          <w:lang w:val="fr-CA" w:eastAsia="en-CA"/>
        </w:rPr>
      </w:pPr>
      <w:r w:rsidRPr="00AD540A">
        <w:rPr>
          <w:rFonts w:eastAsia="Times New Roman" w:cs="Times New Roman"/>
          <w:sz w:val="20"/>
          <w:szCs w:val="20"/>
          <w:lang w:val="fr-CA" w:eastAsia="en-CA"/>
        </w:rPr>
        <w:pict>
          <v:rect id="_x0000_i1067" style="width:2in;height:1pt" o:hrpct="0" o:hralign="center" o:hrstd="t" o:hrnoshade="t" o:hr="t" fillcolor="black [3213]" stroked="f"/>
        </w:pict>
      </w:r>
    </w:p>
    <w:p w:rsidR="005967EF" w:rsidRPr="00AD540A" w:rsidRDefault="005967EF" w:rsidP="00102792">
      <w:pPr>
        <w:rPr>
          <w:rFonts w:eastAsia="Times New Roman" w:cs="Times New Roman"/>
          <w:sz w:val="20"/>
          <w:szCs w:val="20"/>
          <w:lang w:val="fr-CA" w:eastAsia="en-CA"/>
        </w:rPr>
      </w:pPr>
    </w:p>
    <w:p w:rsidR="0016692D" w:rsidRPr="00AD540A" w:rsidRDefault="0016692D">
      <w:pPr>
        <w:rPr>
          <w:rFonts w:eastAsia="Times New Roman" w:cs="Times New Roman"/>
          <w:sz w:val="20"/>
          <w:szCs w:val="20"/>
          <w:lang w:val="fr-CA" w:eastAsia="en-CA"/>
        </w:rPr>
      </w:pPr>
      <w:r w:rsidRPr="00AD540A">
        <w:rPr>
          <w:rFonts w:eastAsia="Times New Roman" w:cs="Times New Roman"/>
          <w:sz w:val="20"/>
          <w:szCs w:val="20"/>
          <w:lang w:val="fr-CA" w:eastAsia="en-CA"/>
        </w:rPr>
        <w:br w:type="page"/>
      </w:r>
    </w:p>
    <w:p w:rsidR="0016692D" w:rsidRPr="00AD540A" w:rsidRDefault="00CA3C62" w:rsidP="0016692D">
      <w:pPr>
        <w:rPr>
          <w:b/>
          <w:sz w:val="20"/>
          <w:szCs w:val="20"/>
          <w:lang w:val="fr-CA"/>
        </w:rPr>
      </w:pPr>
      <w:r w:rsidRPr="00AD540A">
        <w:rPr>
          <w:b/>
          <w:sz w:val="20"/>
          <w:szCs w:val="20"/>
          <w:lang w:val="fr-CA"/>
        </w:rPr>
        <w:t>MARCH</w:t>
      </w:r>
      <w:r w:rsidR="0016692D" w:rsidRPr="00AD540A">
        <w:rPr>
          <w:b/>
          <w:sz w:val="20"/>
          <w:szCs w:val="20"/>
          <w:lang w:val="fr-CA"/>
        </w:rPr>
        <w:t xml:space="preserve"> </w:t>
      </w:r>
      <w:r w:rsidRPr="00AD540A">
        <w:rPr>
          <w:b/>
          <w:sz w:val="20"/>
          <w:szCs w:val="20"/>
          <w:lang w:val="fr-CA"/>
        </w:rPr>
        <w:t>6</w:t>
      </w:r>
      <w:r w:rsidR="0016692D" w:rsidRPr="00AD540A">
        <w:rPr>
          <w:b/>
          <w:sz w:val="20"/>
          <w:szCs w:val="20"/>
          <w:lang w:val="fr-CA"/>
        </w:rPr>
        <w:t xml:space="preserve">, 2024 / LE </w:t>
      </w:r>
      <w:r w:rsidRPr="00AD540A">
        <w:rPr>
          <w:b/>
          <w:sz w:val="20"/>
          <w:szCs w:val="20"/>
          <w:lang w:val="fr-CA"/>
        </w:rPr>
        <w:t>6</w:t>
      </w:r>
      <w:r w:rsidR="0016692D" w:rsidRPr="00AD540A">
        <w:rPr>
          <w:b/>
          <w:sz w:val="20"/>
          <w:szCs w:val="20"/>
          <w:lang w:val="fr-CA"/>
        </w:rPr>
        <w:t xml:space="preserve"> </w:t>
      </w:r>
      <w:r w:rsidRPr="00AD540A">
        <w:rPr>
          <w:b/>
          <w:sz w:val="20"/>
          <w:szCs w:val="20"/>
          <w:lang w:val="fr-CA"/>
        </w:rPr>
        <w:t>MARS</w:t>
      </w:r>
      <w:r w:rsidR="0016692D" w:rsidRPr="00AD540A">
        <w:rPr>
          <w:b/>
          <w:sz w:val="20"/>
          <w:szCs w:val="20"/>
          <w:lang w:val="fr-CA"/>
        </w:rPr>
        <w:t xml:space="preserve"> 2024</w:t>
      </w:r>
    </w:p>
    <w:p w:rsidR="0016692D" w:rsidRPr="00AD540A" w:rsidRDefault="0016692D" w:rsidP="0016692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16692D" w:rsidRPr="00AD540A" w:rsidTr="00176E01">
        <w:tc>
          <w:tcPr>
            <w:tcW w:w="4410" w:type="dxa"/>
            <w:tcBorders>
              <w:top w:val="nil"/>
              <w:left w:val="nil"/>
              <w:bottom w:val="nil"/>
              <w:right w:val="nil"/>
            </w:tcBorders>
          </w:tcPr>
          <w:p w:rsidR="0016692D" w:rsidRPr="00AD540A" w:rsidRDefault="0016692D" w:rsidP="00176E01">
            <w:pPr>
              <w:jc w:val="both"/>
              <w:rPr>
                <w:rFonts w:cs="Times New Roman"/>
                <w:b/>
                <w:bCs/>
                <w:sz w:val="20"/>
                <w:szCs w:val="20"/>
                <w:lang w:val="en-US"/>
              </w:rPr>
            </w:pPr>
            <w:r w:rsidRPr="00AD540A">
              <w:rPr>
                <w:rFonts w:eastAsia="Times New Roman" w:cs="Times New Roman"/>
                <w:b/>
                <w:sz w:val="20"/>
                <w:szCs w:val="20"/>
                <w:lang w:val="en-US" w:eastAsia="en-CA"/>
              </w:rPr>
              <w:t xml:space="preserve">Motion </w:t>
            </w:r>
            <w:r w:rsidR="00CA3C62" w:rsidRPr="00AD540A">
              <w:rPr>
                <w:rFonts w:eastAsia="Times New Roman" w:cs="Times New Roman"/>
                <w:b/>
                <w:sz w:val="20"/>
                <w:szCs w:val="20"/>
                <w:lang w:val="en-US" w:eastAsia="en-CA"/>
              </w:rPr>
              <w:t>for a stay of execution</w:t>
            </w:r>
          </w:p>
        </w:tc>
        <w:tc>
          <w:tcPr>
            <w:tcW w:w="810" w:type="dxa"/>
            <w:tcBorders>
              <w:top w:val="nil"/>
              <w:left w:val="nil"/>
              <w:bottom w:val="nil"/>
              <w:right w:val="nil"/>
            </w:tcBorders>
          </w:tcPr>
          <w:p w:rsidR="0016692D" w:rsidRPr="00AD540A" w:rsidRDefault="0016692D" w:rsidP="00176E01">
            <w:pPr>
              <w:jc w:val="both"/>
              <w:rPr>
                <w:rFonts w:cs="Times New Roman"/>
                <w:b/>
                <w:bCs/>
                <w:sz w:val="20"/>
                <w:szCs w:val="20"/>
                <w:lang w:val="en-US"/>
              </w:rPr>
            </w:pPr>
          </w:p>
        </w:tc>
        <w:tc>
          <w:tcPr>
            <w:tcW w:w="4399" w:type="dxa"/>
            <w:tcBorders>
              <w:top w:val="nil"/>
              <w:left w:val="nil"/>
              <w:bottom w:val="nil"/>
              <w:right w:val="nil"/>
            </w:tcBorders>
          </w:tcPr>
          <w:p w:rsidR="0016692D" w:rsidRPr="00AD540A" w:rsidRDefault="0016692D" w:rsidP="00176E01">
            <w:pPr>
              <w:jc w:val="both"/>
              <w:rPr>
                <w:rFonts w:cs="Times New Roman"/>
                <w:b/>
                <w:bCs/>
                <w:sz w:val="20"/>
                <w:szCs w:val="20"/>
                <w:lang w:val="fr-CA"/>
              </w:rPr>
            </w:pPr>
            <w:r w:rsidRPr="00AD540A">
              <w:rPr>
                <w:rFonts w:eastAsia="Times New Roman" w:cs="Times New Roman"/>
                <w:b/>
                <w:sz w:val="20"/>
                <w:szCs w:val="20"/>
                <w:lang w:val="fr-CA" w:eastAsia="en-CA"/>
              </w:rPr>
              <w:t xml:space="preserve">Requête </w:t>
            </w:r>
            <w:r w:rsidR="00CA3C62" w:rsidRPr="00AD540A">
              <w:rPr>
                <w:rFonts w:eastAsia="Times New Roman" w:cs="Times New Roman"/>
                <w:b/>
                <w:sz w:val="20"/>
                <w:szCs w:val="20"/>
                <w:lang w:val="fr-CA" w:eastAsia="en-CA"/>
              </w:rPr>
              <w:t>en sursis d’exécution</w:t>
            </w:r>
          </w:p>
        </w:tc>
      </w:tr>
    </w:tbl>
    <w:p w:rsidR="0016692D" w:rsidRPr="00AD540A" w:rsidRDefault="0016692D" w:rsidP="0016692D">
      <w:pPr>
        <w:tabs>
          <w:tab w:val="left" w:pos="-1440"/>
          <w:tab w:val="left" w:pos="-720"/>
        </w:tabs>
        <w:jc w:val="both"/>
        <w:rPr>
          <w:rFonts w:eastAsia="Times New Roman" w:cs="Times New Roman"/>
          <w:sz w:val="20"/>
          <w:szCs w:val="20"/>
          <w:lang w:val="fr-CA" w:eastAsia="en-CA"/>
        </w:rPr>
      </w:pPr>
    </w:p>
    <w:p w:rsidR="00CA3C62" w:rsidRPr="00AD540A" w:rsidRDefault="00CA3C62" w:rsidP="00CA3C62">
      <w:pPr>
        <w:pStyle w:val="SCCSsoc"/>
        <w:jc w:val="both"/>
        <w:rPr>
          <w:caps/>
          <w:smallCaps w:val="0"/>
          <w:sz w:val="20"/>
          <w:szCs w:val="20"/>
        </w:rPr>
      </w:pPr>
      <w:r w:rsidRPr="00AD540A">
        <w:rPr>
          <w:caps/>
          <w:smallCaps w:val="0"/>
          <w:sz w:val="20"/>
          <w:szCs w:val="20"/>
        </w:rPr>
        <w:t xml:space="preserve">Pacific Atlantic Pipeline Construction Ltd. and Bonatti S.P.A. </w:t>
      </w:r>
      <w:r w:rsidRPr="00AD540A">
        <w:rPr>
          <w:smallCaps w:val="0"/>
          <w:sz w:val="20"/>
          <w:szCs w:val="20"/>
        </w:rPr>
        <w:t>v.</w:t>
      </w:r>
      <w:r w:rsidRPr="00AD540A">
        <w:rPr>
          <w:caps/>
          <w:smallCaps w:val="0"/>
          <w:sz w:val="20"/>
          <w:szCs w:val="20"/>
        </w:rPr>
        <w:t xml:space="preserve"> Coastal Gaslink Pipeline Limited Partnership, by its General Partner Coastal Gaslink Pipeline Ltd.</w:t>
      </w:r>
    </w:p>
    <w:p w:rsidR="00CA3C62" w:rsidRPr="00AD540A" w:rsidRDefault="00CA3C62" w:rsidP="00CA3C62">
      <w:pPr>
        <w:rPr>
          <w:sz w:val="20"/>
          <w:szCs w:val="20"/>
          <w:lang w:val="en-US"/>
        </w:rPr>
      </w:pPr>
      <w:r w:rsidRPr="00AD540A">
        <w:rPr>
          <w:sz w:val="20"/>
          <w:szCs w:val="20"/>
        </w:rPr>
        <w:t>(Alta.) (41146)</w:t>
      </w:r>
    </w:p>
    <w:p w:rsidR="00CA3C62" w:rsidRPr="00AD540A" w:rsidRDefault="00CA3C62" w:rsidP="00CA3C62">
      <w:pPr>
        <w:rPr>
          <w:sz w:val="20"/>
          <w:szCs w:val="20"/>
          <w:lang w:val="en-US"/>
        </w:rPr>
      </w:pPr>
    </w:p>
    <w:p w:rsidR="00CA3C62" w:rsidRPr="00AD540A" w:rsidRDefault="00CA3C62" w:rsidP="00CA3C62">
      <w:pPr>
        <w:rPr>
          <w:sz w:val="20"/>
          <w:szCs w:val="20"/>
        </w:rPr>
      </w:pPr>
      <w:r w:rsidRPr="00AD540A">
        <w:rPr>
          <w:b/>
          <w:bCs/>
          <w:sz w:val="20"/>
          <w:szCs w:val="20"/>
          <w:u w:val="single"/>
          <w:lang w:val="en-US"/>
        </w:rPr>
        <w:t>KASIRER J.:</w:t>
      </w:r>
    </w:p>
    <w:p w:rsidR="00CA3C62" w:rsidRPr="00AD540A" w:rsidRDefault="00CA3C62" w:rsidP="00CA3C62">
      <w:pPr>
        <w:rPr>
          <w:sz w:val="20"/>
          <w:szCs w:val="20"/>
        </w:rPr>
      </w:pPr>
    </w:p>
    <w:p w:rsidR="00CA3C62" w:rsidRPr="00AD540A" w:rsidRDefault="00CA3C62" w:rsidP="00CA3C62">
      <w:pPr>
        <w:jc w:val="both"/>
        <w:rPr>
          <w:sz w:val="20"/>
          <w:szCs w:val="20"/>
        </w:rPr>
      </w:pPr>
      <w:r w:rsidRPr="00AD540A">
        <w:rPr>
          <w:b/>
          <w:sz w:val="20"/>
          <w:szCs w:val="20"/>
        </w:rPr>
        <w:t xml:space="preserve">UPON APPLICATION </w:t>
      </w:r>
      <w:r w:rsidRPr="00AD540A">
        <w:rPr>
          <w:sz w:val="20"/>
          <w:szCs w:val="20"/>
        </w:rPr>
        <w:t xml:space="preserve">of the applicant for an order directing the respondent, Coastal Gaslink Pipeline Limited Partnership by its general partner Coastal Gaslink Pipeline Ltd., to withdraw and refrain from calling on a letter of credit and to instruct HSBC Canada to cancel a requested draw, a restraining order prohibiting the respondent from drawing upon the line of credit pending determination of the Application for Leave to Appeal and if leave is granted until the appeal is determined and for a stay of enforcement of a decision by the Court of Appeal of Alberta dated February 29, 2024. </w:t>
      </w:r>
    </w:p>
    <w:p w:rsidR="00CA3C62" w:rsidRPr="00AD540A" w:rsidRDefault="00CA3C62" w:rsidP="00CA3C62">
      <w:pPr>
        <w:rPr>
          <w:sz w:val="20"/>
          <w:szCs w:val="20"/>
        </w:rPr>
      </w:pPr>
    </w:p>
    <w:p w:rsidR="00CA3C62" w:rsidRPr="00AD540A" w:rsidRDefault="00CA3C62" w:rsidP="00CA3C62">
      <w:pPr>
        <w:jc w:val="both"/>
        <w:rPr>
          <w:sz w:val="20"/>
          <w:szCs w:val="20"/>
        </w:rPr>
      </w:pPr>
      <w:r w:rsidRPr="00AD540A">
        <w:rPr>
          <w:b/>
          <w:bCs/>
          <w:sz w:val="20"/>
          <w:szCs w:val="20"/>
        </w:rPr>
        <w:t>AND THE MATERIAL FILED</w:t>
      </w:r>
      <w:r w:rsidRPr="00AD540A">
        <w:rPr>
          <w:sz w:val="20"/>
          <w:szCs w:val="20"/>
        </w:rPr>
        <w:t xml:space="preserve"> having been read;</w:t>
      </w:r>
    </w:p>
    <w:p w:rsidR="00CA3C62" w:rsidRPr="00AD540A" w:rsidRDefault="00CA3C62" w:rsidP="00CA3C62">
      <w:pPr>
        <w:jc w:val="both"/>
        <w:rPr>
          <w:sz w:val="20"/>
          <w:szCs w:val="20"/>
        </w:rPr>
      </w:pPr>
    </w:p>
    <w:p w:rsidR="00CA3C62" w:rsidRPr="00AD540A" w:rsidRDefault="00CA3C62" w:rsidP="00CA3C62">
      <w:pPr>
        <w:rPr>
          <w:b/>
          <w:bCs/>
          <w:sz w:val="20"/>
          <w:szCs w:val="20"/>
        </w:rPr>
      </w:pPr>
      <w:r w:rsidRPr="00AD540A">
        <w:rPr>
          <w:b/>
          <w:bCs/>
          <w:sz w:val="20"/>
          <w:szCs w:val="20"/>
        </w:rPr>
        <w:t>IT IS HEREBY ORDERED THAT:</w:t>
      </w:r>
    </w:p>
    <w:p w:rsidR="00CA3C62" w:rsidRPr="00AD540A" w:rsidRDefault="00CA3C62" w:rsidP="00CA3C62">
      <w:pPr>
        <w:rPr>
          <w:sz w:val="20"/>
          <w:szCs w:val="20"/>
        </w:rPr>
      </w:pPr>
    </w:p>
    <w:p w:rsidR="00CA3C62" w:rsidRPr="00AD540A" w:rsidRDefault="00CA3C62" w:rsidP="00CA3C62">
      <w:pPr>
        <w:spacing w:line="252" w:lineRule="auto"/>
        <w:jc w:val="both"/>
        <w:rPr>
          <w:sz w:val="20"/>
          <w:szCs w:val="20"/>
        </w:rPr>
      </w:pPr>
      <w:r w:rsidRPr="00AD540A">
        <w:rPr>
          <w:sz w:val="20"/>
          <w:szCs w:val="20"/>
        </w:rPr>
        <w:t>The respondent shall refrain from calling on the Irrevocable Standby Letter of Credit No. SDNRE1010170 of HSBC Canada dated January 17, 2020 and shall not withdraw any requested draw or draws on the letter of credit, including on or about February 29, 2024 or March 1, 2024, pending a decision on this motion or further direction from the Court or a judge thereof.</w:t>
      </w:r>
    </w:p>
    <w:p w:rsidR="00CA3C62" w:rsidRPr="00AD540A" w:rsidRDefault="00CA3C62" w:rsidP="00CA3C62">
      <w:pPr>
        <w:spacing w:line="252" w:lineRule="auto"/>
        <w:jc w:val="both"/>
        <w:rPr>
          <w:sz w:val="20"/>
          <w:szCs w:val="20"/>
        </w:rPr>
      </w:pPr>
    </w:p>
    <w:p w:rsidR="00CA3C62" w:rsidRPr="00AD540A" w:rsidRDefault="00CA3C62" w:rsidP="00CA3C62">
      <w:pPr>
        <w:spacing w:line="252" w:lineRule="auto"/>
        <w:jc w:val="both"/>
        <w:rPr>
          <w:sz w:val="20"/>
          <w:szCs w:val="20"/>
        </w:rPr>
      </w:pPr>
      <w:r w:rsidRPr="00AD540A">
        <w:rPr>
          <w:sz w:val="20"/>
          <w:szCs w:val="20"/>
        </w:rPr>
        <w:t>The respondent shall file any Response to this motion by no later than March 18, 2024.</w:t>
      </w:r>
    </w:p>
    <w:p w:rsidR="00CA3C62" w:rsidRPr="00AD540A" w:rsidRDefault="00CA3C62" w:rsidP="00CA3C62">
      <w:pPr>
        <w:spacing w:line="252" w:lineRule="auto"/>
        <w:jc w:val="both"/>
        <w:rPr>
          <w:sz w:val="20"/>
          <w:szCs w:val="20"/>
        </w:rPr>
      </w:pPr>
    </w:p>
    <w:p w:rsidR="00CA3C62" w:rsidRPr="00AD540A" w:rsidRDefault="00CA3C62" w:rsidP="00CA3C62">
      <w:pPr>
        <w:spacing w:line="252" w:lineRule="auto"/>
        <w:jc w:val="both"/>
        <w:rPr>
          <w:sz w:val="20"/>
          <w:szCs w:val="20"/>
        </w:rPr>
      </w:pPr>
      <w:r w:rsidRPr="00AD540A">
        <w:rPr>
          <w:sz w:val="20"/>
          <w:szCs w:val="20"/>
        </w:rPr>
        <w:t>The applicants shall file any Reply by no later than five days after service and filing of the Response or March 22, 2024, whichever comes first.</w:t>
      </w:r>
    </w:p>
    <w:p w:rsidR="0016692D" w:rsidRPr="00AD540A" w:rsidRDefault="0016692D" w:rsidP="0016692D">
      <w:pPr>
        <w:spacing w:line="228" w:lineRule="auto"/>
        <w:rPr>
          <w:sz w:val="20"/>
        </w:rPr>
      </w:pPr>
    </w:p>
    <w:p w:rsidR="0016692D" w:rsidRPr="00AD540A" w:rsidRDefault="0016692D" w:rsidP="00BB4A67">
      <w:pPr>
        <w:spacing w:line="228" w:lineRule="auto"/>
        <w:rPr>
          <w:sz w:val="20"/>
          <w:szCs w:val="20"/>
        </w:rPr>
      </w:pPr>
    </w:p>
    <w:p w:rsidR="00BB4A67" w:rsidRPr="00AD540A" w:rsidRDefault="00BB4A67" w:rsidP="00BB4A67">
      <w:pPr>
        <w:jc w:val="both"/>
        <w:rPr>
          <w:sz w:val="20"/>
          <w:szCs w:val="20"/>
          <w:lang w:val="fr-CA"/>
        </w:rPr>
      </w:pPr>
      <w:r w:rsidRPr="00AD540A">
        <w:rPr>
          <w:b/>
          <w:sz w:val="20"/>
          <w:szCs w:val="20"/>
          <w:lang w:val="fr-CA"/>
        </w:rPr>
        <w:t xml:space="preserve">À LA SUITE DE LA DEMANDE </w:t>
      </w:r>
      <w:r w:rsidRPr="00AD540A">
        <w:rPr>
          <w:sz w:val="20"/>
          <w:szCs w:val="20"/>
          <w:lang w:val="fr-CA"/>
        </w:rPr>
        <w:t>par la demanderesse d’une ordonnance prescrivant à l’intimée, Coastal Gaslink Pipeline Limited Partnership, représentée par sa commanditée Coastal Gaslink Pipeline Ltd, de s’abstenir de recourir à une lettre de crédit et d’ordonner à HSBC Canada d’annuler un retrait demandé antérieurement, d’une ordonnance interdisant à l’intimée de tirer des sommes sur la lettre de crédit jusqu’à ce qu’il soit statué sur la demande d’autorisation d’appel et, si l’autorisation est accordée, jusqu’à ce qu’il soit statué sur l’appel, et d’une ordonnance de sursis à l’exécution d’une décision de la Cour d’appel de l’Alberta datée du 29 février 2024;</w:t>
      </w:r>
    </w:p>
    <w:p w:rsidR="00BB4A67" w:rsidRPr="00AD540A" w:rsidRDefault="00BB4A67" w:rsidP="00BB4A67">
      <w:pPr>
        <w:rPr>
          <w:sz w:val="20"/>
          <w:szCs w:val="20"/>
          <w:lang w:val="fr-CA"/>
        </w:rPr>
      </w:pPr>
    </w:p>
    <w:p w:rsidR="00BB4A67" w:rsidRPr="00AD540A" w:rsidRDefault="00BB4A67" w:rsidP="00BB4A67">
      <w:pPr>
        <w:jc w:val="both"/>
        <w:rPr>
          <w:sz w:val="20"/>
          <w:szCs w:val="20"/>
          <w:lang w:val="fr-CA"/>
        </w:rPr>
      </w:pPr>
      <w:r w:rsidRPr="00AD540A">
        <w:rPr>
          <w:b/>
          <w:bCs/>
          <w:sz w:val="20"/>
          <w:szCs w:val="20"/>
          <w:lang w:val="fr-CA"/>
        </w:rPr>
        <w:t>ET APRÈS EXAMEN</w:t>
      </w:r>
      <w:r w:rsidRPr="00AD540A">
        <w:rPr>
          <w:sz w:val="20"/>
          <w:szCs w:val="20"/>
          <w:lang w:val="fr-CA"/>
        </w:rPr>
        <w:t xml:space="preserve"> des documents déposés;</w:t>
      </w:r>
    </w:p>
    <w:p w:rsidR="00BB4A67" w:rsidRPr="00AD540A" w:rsidRDefault="00BB4A67" w:rsidP="00BB4A67">
      <w:pPr>
        <w:jc w:val="both"/>
        <w:rPr>
          <w:sz w:val="20"/>
          <w:szCs w:val="20"/>
          <w:lang w:val="fr-CA"/>
        </w:rPr>
      </w:pPr>
    </w:p>
    <w:p w:rsidR="00BB4A67" w:rsidRPr="00AD540A" w:rsidRDefault="00BB4A67" w:rsidP="00BB4A67">
      <w:pPr>
        <w:rPr>
          <w:b/>
          <w:bCs/>
          <w:sz w:val="20"/>
          <w:szCs w:val="20"/>
          <w:lang w:val="fr-CA"/>
        </w:rPr>
      </w:pPr>
      <w:r w:rsidRPr="00AD540A">
        <w:rPr>
          <w:b/>
          <w:bCs/>
          <w:sz w:val="20"/>
          <w:szCs w:val="20"/>
          <w:lang w:val="fr-CA"/>
        </w:rPr>
        <w:t>IL EST PAR LA PRÉSENTE ORDONNÉ CE QUI SUIT :</w:t>
      </w:r>
    </w:p>
    <w:p w:rsidR="00BB4A67" w:rsidRPr="00AD540A" w:rsidRDefault="00BB4A67" w:rsidP="00BB4A67">
      <w:pPr>
        <w:rPr>
          <w:sz w:val="20"/>
          <w:szCs w:val="20"/>
          <w:lang w:val="fr-CA"/>
        </w:rPr>
      </w:pPr>
    </w:p>
    <w:p w:rsidR="00BB4A67" w:rsidRPr="00AD540A" w:rsidRDefault="00BB4A67" w:rsidP="00BB4A67">
      <w:pPr>
        <w:spacing w:line="252" w:lineRule="auto"/>
        <w:jc w:val="both"/>
        <w:rPr>
          <w:sz w:val="20"/>
          <w:szCs w:val="20"/>
          <w:lang w:val="fr-CA"/>
        </w:rPr>
      </w:pPr>
      <w:r w:rsidRPr="00AD540A">
        <w:rPr>
          <w:sz w:val="20"/>
          <w:szCs w:val="20"/>
          <w:lang w:val="fr-CA"/>
        </w:rPr>
        <w:t>L’intimée s’abstiendra de recourir à la lettre de crédit standby irrévocable n</w:t>
      </w:r>
      <w:r w:rsidRPr="00AD540A">
        <w:rPr>
          <w:sz w:val="20"/>
          <w:szCs w:val="20"/>
          <w:vertAlign w:val="superscript"/>
          <w:lang w:val="fr-CA"/>
        </w:rPr>
        <w:t>o </w:t>
      </w:r>
      <w:r w:rsidRPr="00AD540A">
        <w:rPr>
          <w:sz w:val="20"/>
          <w:szCs w:val="20"/>
          <w:lang w:val="fr-CA"/>
        </w:rPr>
        <w:t>SDNRE1010170 de la Banque HSBC Canada datée du 17 janvier 2020 et ne tirera aucune somme sur cette lettre de crédit, y compris les ou vers les 29 février 2024 ou 1</w:t>
      </w:r>
      <w:r w:rsidRPr="00AD540A">
        <w:rPr>
          <w:sz w:val="20"/>
          <w:szCs w:val="20"/>
          <w:vertAlign w:val="superscript"/>
          <w:lang w:val="fr-CA"/>
        </w:rPr>
        <w:t>er </w:t>
      </w:r>
      <w:r w:rsidRPr="00AD540A">
        <w:rPr>
          <w:sz w:val="20"/>
          <w:szCs w:val="20"/>
          <w:lang w:val="fr-CA"/>
        </w:rPr>
        <w:t>mars 2024, et ce, jusqu’à ce qu’il soit statué sur la présente requête ou jusqu’à ce que la Cour ou l’un de ses juges formule toute autre directive.</w:t>
      </w:r>
    </w:p>
    <w:p w:rsidR="00BB4A67" w:rsidRPr="00AD540A" w:rsidRDefault="00BB4A67" w:rsidP="00BB4A67">
      <w:pPr>
        <w:spacing w:line="252" w:lineRule="auto"/>
        <w:jc w:val="both"/>
        <w:rPr>
          <w:sz w:val="20"/>
          <w:szCs w:val="20"/>
          <w:lang w:val="fr-CA"/>
        </w:rPr>
      </w:pPr>
    </w:p>
    <w:p w:rsidR="00BB4A67" w:rsidRPr="00AD540A" w:rsidRDefault="00BB4A67" w:rsidP="00BB4A67">
      <w:pPr>
        <w:spacing w:line="252" w:lineRule="auto"/>
        <w:jc w:val="both"/>
        <w:rPr>
          <w:sz w:val="20"/>
          <w:szCs w:val="20"/>
          <w:lang w:val="fr-CA"/>
        </w:rPr>
      </w:pPr>
      <w:r w:rsidRPr="00AD540A">
        <w:rPr>
          <w:sz w:val="20"/>
          <w:szCs w:val="20"/>
          <w:lang w:val="fr-CA"/>
        </w:rPr>
        <w:t>L’intimée déposera, le cas échéant, une réponse à la présente requête au plus tard le 18 mars 2024.</w:t>
      </w:r>
    </w:p>
    <w:p w:rsidR="00BB4A67" w:rsidRPr="00AD540A" w:rsidRDefault="00BB4A67" w:rsidP="00BB4A67">
      <w:pPr>
        <w:spacing w:line="252" w:lineRule="auto"/>
        <w:jc w:val="both"/>
        <w:rPr>
          <w:sz w:val="20"/>
          <w:szCs w:val="20"/>
          <w:lang w:val="fr-CA"/>
        </w:rPr>
      </w:pPr>
    </w:p>
    <w:p w:rsidR="00BB4A67" w:rsidRPr="00AD540A" w:rsidRDefault="00BB4A67" w:rsidP="00BB4A67">
      <w:pPr>
        <w:spacing w:line="252" w:lineRule="auto"/>
        <w:jc w:val="both"/>
        <w:rPr>
          <w:sz w:val="20"/>
          <w:szCs w:val="20"/>
          <w:lang w:val="fr-CA"/>
        </w:rPr>
      </w:pPr>
      <w:r w:rsidRPr="00AD540A">
        <w:rPr>
          <w:sz w:val="20"/>
          <w:szCs w:val="20"/>
          <w:lang w:val="fr-CA"/>
        </w:rPr>
        <w:t xml:space="preserve">La demanderesse déposera, le cas échéant, une réplique au plus tard cinq jours après la signification et le dépôt de la réponse ou le 22 mars 2024, selon la première éventualité. </w:t>
      </w:r>
    </w:p>
    <w:p w:rsidR="00CA3C62" w:rsidRPr="00AD540A" w:rsidRDefault="00CA3C62" w:rsidP="00BB4A67">
      <w:pPr>
        <w:spacing w:line="232" w:lineRule="auto"/>
        <w:rPr>
          <w:rFonts w:cs="Times New Roman"/>
          <w:sz w:val="20"/>
          <w:lang w:val="fr-CA"/>
        </w:rPr>
      </w:pPr>
    </w:p>
    <w:p w:rsidR="0016692D" w:rsidRPr="00AD540A" w:rsidRDefault="00AD540A" w:rsidP="00BB4A67">
      <w:pPr>
        <w:widowControl w:val="0"/>
        <w:rPr>
          <w:rFonts w:eastAsia="Times New Roman" w:cs="Times New Roman"/>
          <w:sz w:val="20"/>
          <w:szCs w:val="20"/>
          <w:lang w:val="fr-CA" w:eastAsia="en-CA"/>
        </w:rPr>
      </w:pPr>
      <w:r w:rsidRPr="00AD540A">
        <w:rPr>
          <w:rFonts w:eastAsia="Times New Roman" w:cs="Times New Roman"/>
          <w:sz w:val="20"/>
          <w:szCs w:val="20"/>
          <w:lang w:val="fr-CA" w:eastAsia="en-CA"/>
        </w:rPr>
        <w:pict>
          <v:rect id="_x0000_i1068" style="width:2in;height:1pt" o:hrpct="0" o:hralign="center" o:hrstd="t" o:hrnoshade="t" o:hr="t" fillcolor="black [3213]" stroked="f"/>
        </w:pict>
      </w:r>
    </w:p>
    <w:p w:rsidR="00BB4A67" w:rsidRPr="00AD540A" w:rsidRDefault="00BB4A67" w:rsidP="0016692D">
      <w:pPr>
        <w:rPr>
          <w:b/>
          <w:sz w:val="20"/>
          <w:szCs w:val="20"/>
          <w:lang w:val="fr-CA"/>
        </w:rPr>
      </w:pPr>
    </w:p>
    <w:p w:rsidR="0016692D" w:rsidRPr="00AD540A" w:rsidRDefault="00CA3C62" w:rsidP="0016692D">
      <w:pPr>
        <w:rPr>
          <w:b/>
          <w:sz w:val="20"/>
          <w:szCs w:val="20"/>
          <w:lang w:val="fr-CA"/>
        </w:rPr>
      </w:pPr>
      <w:r w:rsidRPr="00AD540A">
        <w:rPr>
          <w:b/>
          <w:sz w:val="20"/>
          <w:szCs w:val="20"/>
          <w:lang w:val="fr-CA"/>
        </w:rPr>
        <w:t>MARCH</w:t>
      </w:r>
      <w:r w:rsidR="0016692D" w:rsidRPr="00AD540A">
        <w:rPr>
          <w:b/>
          <w:sz w:val="20"/>
          <w:szCs w:val="20"/>
          <w:lang w:val="fr-CA"/>
        </w:rPr>
        <w:t xml:space="preserve"> </w:t>
      </w:r>
      <w:r w:rsidRPr="00AD540A">
        <w:rPr>
          <w:b/>
          <w:sz w:val="20"/>
          <w:szCs w:val="20"/>
          <w:lang w:val="fr-CA"/>
        </w:rPr>
        <w:t>7</w:t>
      </w:r>
      <w:r w:rsidR="0016692D" w:rsidRPr="00AD540A">
        <w:rPr>
          <w:b/>
          <w:sz w:val="20"/>
          <w:szCs w:val="20"/>
          <w:lang w:val="fr-CA"/>
        </w:rPr>
        <w:t xml:space="preserve">, 2024 / LE </w:t>
      </w:r>
      <w:r w:rsidRPr="00AD540A">
        <w:rPr>
          <w:b/>
          <w:sz w:val="20"/>
          <w:szCs w:val="20"/>
          <w:lang w:val="fr-CA"/>
        </w:rPr>
        <w:t>7</w:t>
      </w:r>
      <w:r w:rsidR="0016692D" w:rsidRPr="00AD540A">
        <w:rPr>
          <w:b/>
          <w:sz w:val="20"/>
          <w:szCs w:val="20"/>
          <w:lang w:val="fr-CA"/>
        </w:rPr>
        <w:t xml:space="preserve"> </w:t>
      </w:r>
      <w:r w:rsidRPr="00AD540A">
        <w:rPr>
          <w:b/>
          <w:sz w:val="20"/>
          <w:szCs w:val="20"/>
          <w:lang w:val="fr-CA"/>
        </w:rPr>
        <w:t>MARS</w:t>
      </w:r>
      <w:r w:rsidR="0016692D" w:rsidRPr="00AD540A">
        <w:rPr>
          <w:b/>
          <w:sz w:val="20"/>
          <w:szCs w:val="20"/>
          <w:lang w:val="fr-CA"/>
        </w:rPr>
        <w:t xml:space="preserve"> 2024</w:t>
      </w:r>
    </w:p>
    <w:p w:rsidR="0016692D" w:rsidRPr="00AD540A" w:rsidRDefault="0016692D" w:rsidP="0016692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16692D" w:rsidRPr="00AD540A" w:rsidTr="00176E01">
        <w:tc>
          <w:tcPr>
            <w:tcW w:w="4410" w:type="dxa"/>
            <w:tcBorders>
              <w:top w:val="nil"/>
              <w:left w:val="nil"/>
              <w:bottom w:val="nil"/>
              <w:right w:val="nil"/>
            </w:tcBorders>
          </w:tcPr>
          <w:p w:rsidR="0016692D" w:rsidRPr="00AD540A" w:rsidRDefault="0016692D" w:rsidP="00CA3C62">
            <w:pPr>
              <w:jc w:val="both"/>
              <w:rPr>
                <w:rFonts w:cs="Times New Roman"/>
                <w:b/>
                <w:bCs/>
                <w:sz w:val="20"/>
                <w:szCs w:val="20"/>
                <w:lang w:val="en-US"/>
              </w:rPr>
            </w:pPr>
            <w:r w:rsidRPr="00AD540A">
              <w:rPr>
                <w:rFonts w:eastAsia="Times New Roman" w:cs="Times New Roman"/>
                <w:b/>
                <w:sz w:val="20"/>
                <w:szCs w:val="20"/>
                <w:lang w:val="en-US" w:eastAsia="en-CA"/>
              </w:rPr>
              <w:t xml:space="preserve">Motion </w:t>
            </w:r>
            <w:r w:rsidR="00CA3C62" w:rsidRPr="00AD540A">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16692D" w:rsidRPr="00AD540A" w:rsidRDefault="0016692D" w:rsidP="00176E01">
            <w:pPr>
              <w:jc w:val="both"/>
              <w:rPr>
                <w:rFonts w:cs="Times New Roman"/>
                <w:b/>
                <w:bCs/>
                <w:sz w:val="20"/>
                <w:szCs w:val="20"/>
                <w:lang w:val="en-US"/>
              </w:rPr>
            </w:pPr>
          </w:p>
        </w:tc>
        <w:tc>
          <w:tcPr>
            <w:tcW w:w="4399" w:type="dxa"/>
            <w:tcBorders>
              <w:top w:val="nil"/>
              <w:left w:val="nil"/>
              <w:bottom w:val="nil"/>
              <w:right w:val="nil"/>
            </w:tcBorders>
          </w:tcPr>
          <w:p w:rsidR="0016692D" w:rsidRPr="00AD540A" w:rsidRDefault="0016692D" w:rsidP="00176E01">
            <w:pPr>
              <w:jc w:val="both"/>
              <w:rPr>
                <w:rFonts w:cs="Times New Roman"/>
                <w:b/>
                <w:bCs/>
                <w:sz w:val="20"/>
                <w:szCs w:val="20"/>
                <w:lang w:val="fr-CA"/>
              </w:rPr>
            </w:pPr>
            <w:r w:rsidRPr="00AD540A">
              <w:rPr>
                <w:rFonts w:eastAsia="Times New Roman" w:cs="Times New Roman"/>
                <w:b/>
                <w:sz w:val="20"/>
                <w:szCs w:val="20"/>
                <w:lang w:val="fr-CA" w:eastAsia="en-CA"/>
              </w:rPr>
              <w:t xml:space="preserve">Requête </w:t>
            </w:r>
            <w:r w:rsidR="00CA3C62" w:rsidRPr="00AD540A">
              <w:rPr>
                <w:rFonts w:eastAsia="Times New Roman" w:cs="Times New Roman"/>
                <w:b/>
                <w:sz w:val="20"/>
                <w:szCs w:val="20"/>
                <w:lang w:val="fr-CA" w:eastAsia="en-CA"/>
              </w:rPr>
              <w:t>en prorogation de délai</w:t>
            </w:r>
          </w:p>
        </w:tc>
      </w:tr>
    </w:tbl>
    <w:p w:rsidR="0016692D" w:rsidRPr="00AD540A" w:rsidRDefault="0016692D" w:rsidP="0016692D">
      <w:pPr>
        <w:tabs>
          <w:tab w:val="left" w:pos="-1440"/>
          <w:tab w:val="left" w:pos="-720"/>
        </w:tabs>
        <w:jc w:val="both"/>
        <w:rPr>
          <w:rFonts w:eastAsia="Times New Roman" w:cs="Times New Roman"/>
          <w:sz w:val="20"/>
          <w:szCs w:val="20"/>
          <w:lang w:val="fr-CA" w:eastAsia="en-CA"/>
        </w:rPr>
      </w:pPr>
    </w:p>
    <w:p w:rsidR="0016692D" w:rsidRPr="00AD540A" w:rsidRDefault="0016692D" w:rsidP="0016692D">
      <w:pPr>
        <w:tabs>
          <w:tab w:val="left" w:pos="-1440"/>
          <w:tab w:val="left" w:pos="-720"/>
        </w:tabs>
        <w:jc w:val="both"/>
        <w:rPr>
          <w:rFonts w:eastAsia="Times New Roman" w:cs="Times New Roman"/>
          <w:sz w:val="20"/>
          <w:szCs w:val="20"/>
          <w:lang w:val="fr-CA" w:eastAsia="en-CA"/>
        </w:rPr>
      </w:pPr>
    </w:p>
    <w:p w:rsidR="00CA3C62" w:rsidRPr="00AD540A" w:rsidRDefault="00CA3C62" w:rsidP="00CA3C62">
      <w:pPr>
        <w:pStyle w:val="SCCSsoc"/>
        <w:rPr>
          <w:sz w:val="20"/>
          <w:szCs w:val="20"/>
        </w:rPr>
      </w:pPr>
      <w:r w:rsidRPr="00AD540A">
        <w:rPr>
          <w:caps/>
          <w:smallCaps w:val="0"/>
          <w:sz w:val="20"/>
          <w:szCs w:val="20"/>
        </w:rPr>
        <w:t>Mohammad Omar Ali</w:t>
      </w:r>
      <w:r w:rsidRPr="00AD540A">
        <w:rPr>
          <w:sz w:val="20"/>
          <w:szCs w:val="20"/>
        </w:rPr>
        <w:t xml:space="preserve"> </w:t>
      </w:r>
      <w:r w:rsidRPr="00AD540A">
        <w:rPr>
          <w:smallCaps w:val="0"/>
          <w:sz w:val="20"/>
          <w:szCs w:val="20"/>
        </w:rPr>
        <w:t>v.</w:t>
      </w:r>
      <w:r w:rsidRPr="00AD540A">
        <w:rPr>
          <w:sz w:val="20"/>
          <w:szCs w:val="20"/>
        </w:rPr>
        <w:t xml:space="preserve"> </w:t>
      </w:r>
      <w:r w:rsidRPr="00AD540A">
        <w:rPr>
          <w:caps/>
          <w:smallCaps w:val="0"/>
          <w:sz w:val="20"/>
          <w:szCs w:val="20"/>
        </w:rPr>
        <w:t>His Majesty the King</w:t>
      </w:r>
    </w:p>
    <w:p w:rsidR="00CA3C62" w:rsidRPr="00AD540A" w:rsidRDefault="00CA3C62" w:rsidP="00CA3C62">
      <w:pPr>
        <w:rPr>
          <w:sz w:val="20"/>
          <w:szCs w:val="20"/>
          <w:lang w:val="en-US"/>
        </w:rPr>
      </w:pPr>
      <w:r w:rsidRPr="00AD540A">
        <w:rPr>
          <w:sz w:val="20"/>
          <w:szCs w:val="20"/>
        </w:rPr>
        <w:t>(Sask.) (41055)</w:t>
      </w:r>
    </w:p>
    <w:p w:rsidR="00CA3C62" w:rsidRPr="00AD540A" w:rsidRDefault="00CA3C62" w:rsidP="00CA3C62">
      <w:pPr>
        <w:rPr>
          <w:sz w:val="20"/>
          <w:szCs w:val="20"/>
          <w:lang w:val="en-US"/>
        </w:rPr>
      </w:pPr>
    </w:p>
    <w:p w:rsidR="00CA3C62" w:rsidRPr="00AD540A" w:rsidRDefault="00CA3C62" w:rsidP="00CA3C62">
      <w:pPr>
        <w:rPr>
          <w:sz w:val="20"/>
          <w:szCs w:val="20"/>
        </w:rPr>
      </w:pPr>
      <w:r w:rsidRPr="00AD540A">
        <w:rPr>
          <w:rFonts w:cs="Times New Roman"/>
          <w:b/>
          <w:bCs/>
          <w:sz w:val="20"/>
          <w:szCs w:val="20"/>
          <w:u w:val="single"/>
        </w:rPr>
        <w:t>THE REGISTRAR</w:t>
      </w:r>
      <w:r w:rsidRPr="00AD540A">
        <w:rPr>
          <w:rFonts w:cs="Times New Roman"/>
          <w:b/>
          <w:bCs/>
          <w:sz w:val="20"/>
          <w:szCs w:val="20"/>
        </w:rPr>
        <w:t>:</w:t>
      </w:r>
    </w:p>
    <w:p w:rsidR="00CA3C62" w:rsidRPr="00AD540A" w:rsidRDefault="00CA3C62" w:rsidP="00CA3C62">
      <w:pPr>
        <w:rPr>
          <w:sz w:val="20"/>
          <w:szCs w:val="20"/>
        </w:rPr>
      </w:pPr>
    </w:p>
    <w:p w:rsidR="00CA3C62" w:rsidRPr="00AD540A" w:rsidRDefault="00CA3C62" w:rsidP="00CA3C62">
      <w:pPr>
        <w:rPr>
          <w:sz w:val="20"/>
          <w:szCs w:val="20"/>
        </w:rPr>
      </w:pPr>
      <w:r w:rsidRPr="00AD540A">
        <w:rPr>
          <w:b/>
          <w:sz w:val="20"/>
          <w:szCs w:val="20"/>
        </w:rPr>
        <w:t>UPON APPLICATION</w:t>
      </w:r>
      <w:r w:rsidRPr="00AD540A">
        <w:rPr>
          <w:sz w:val="20"/>
          <w:szCs w:val="20"/>
        </w:rPr>
        <w:t xml:space="preserve"> by the appellant for an order extending time to serve and file their factum, record and book of authorities to March 11, 2024.</w:t>
      </w:r>
    </w:p>
    <w:p w:rsidR="00CA3C62" w:rsidRPr="00AD540A" w:rsidRDefault="00CA3C62" w:rsidP="00CA3C62">
      <w:pPr>
        <w:rPr>
          <w:rFonts w:cs="Times New Roman"/>
          <w:sz w:val="20"/>
          <w:szCs w:val="20"/>
        </w:rPr>
      </w:pPr>
    </w:p>
    <w:p w:rsidR="00CA3C62" w:rsidRPr="00AD540A" w:rsidRDefault="00CA3C62" w:rsidP="00CA3C62">
      <w:pPr>
        <w:rPr>
          <w:rFonts w:cs="Times New Roman"/>
          <w:sz w:val="20"/>
          <w:szCs w:val="20"/>
        </w:rPr>
      </w:pPr>
      <w:r w:rsidRPr="00AD540A">
        <w:rPr>
          <w:rFonts w:cs="Times New Roman"/>
          <w:b/>
          <w:sz w:val="20"/>
          <w:szCs w:val="20"/>
        </w:rPr>
        <w:t>AND THE MATERIAL FILED</w:t>
      </w:r>
      <w:r w:rsidRPr="00AD540A">
        <w:rPr>
          <w:rFonts w:cs="Times New Roman"/>
          <w:sz w:val="20"/>
          <w:szCs w:val="20"/>
        </w:rPr>
        <w:t xml:space="preserve"> having been read;</w:t>
      </w:r>
    </w:p>
    <w:p w:rsidR="00CA3C62" w:rsidRPr="00AD540A" w:rsidRDefault="00CA3C62" w:rsidP="00CA3C62">
      <w:pPr>
        <w:rPr>
          <w:rFonts w:cs="Times New Roman"/>
          <w:sz w:val="20"/>
          <w:szCs w:val="20"/>
        </w:rPr>
      </w:pPr>
    </w:p>
    <w:p w:rsidR="00CA3C62" w:rsidRPr="00AD540A" w:rsidRDefault="00CA3C62" w:rsidP="00CA3C62">
      <w:pPr>
        <w:rPr>
          <w:rFonts w:cs="Times New Roman"/>
          <w:b/>
          <w:sz w:val="20"/>
          <w:szCs w:val="20"/>
        </w:rPr>
      </w:pPr>
      <w:r w:rsidRPr="00AD540A">
        <w:rPr>
          <w:rFonts w:cs="Times New Roman"/>
          <w:b/>
          <w:sz w:val="20"/>
          <w:szCs w:val="20"/>
        </w:rPr>
        <w:t>IT IS HEREBY ORDERED THAT:</w:t>
      </w:r>
    </w:p>
    <w:p w:rsidR="00CA3C62" w:rsidRPr="00AD540A" w:rsidRDefault="00CA3C62" w:rsidP="00CA3C62">
      <w:pPr>
        <w:rPr>
          <w:rFonts w:cs="Times New Roman"/>
          <w:sz w:val="20"/>
          <w:szCs w:val="20"/>
        </w:rPr>
      </w:pPr>
    </w:p>
    <w:p w:rsidR="00CA3C62" w:rsidRPr="00AD540A" w:rsidRDefault="00CA3C62" w:rsidP="00CA3C62">
      <w:pPr>
        <w:pStyle w:val="ListParagraph"/>
        <w:ind w:left="0"/>
        <w:rPr>
          <w:rFonts w:cs="Times New Roman"/>
          <w:sz w:val="20"/>
          <w:szCs w:val="20"/>
        </w:rPr>
      </w:pPr>
      <w:r w:rsidRPr="00AD540A">
        <w:rPr>
          <w:rFonts w:cs="Times New Roman"/>
          <w:sz w:val="20"/>
          <w:szCs w:val="20"/>
        </w:rPr>
        <w:t>The motion is granted</w:t>
      </w:r>
      <w:r w:rsidR="00CB560C" w:rsidRPr="00AD540A">
        <w:rPr>
          <w:rFonts w:cs="Times New Roman"/>
          <w:sz w:val="20"/>
          <w:szCs w:val="20"/>
        </w:rPr>
        <w:t>.</w:t>
      </w:r>
    </w:p>
    <w:p w:rsidR="0016692D" w:rsidRPr="00AD540A" w:rsidRDefault="0016692D" w:rsidP="0016692D">
      <w:pPr>
        <w:spacing w:line="228" w:lineRule="auto"/>
        <w:rPr>
          <w:sz w:val="20"/>
        </w:rPr>
      </w:pPr>
    </w:p>
    <w:p w:rsidR="0016692D" w:rsidRPr="00AD540A" w:rsidRDefault="0016692D" w:rsidP="0016692D">
      <w:pPr>
        <w:spacing w:line="228" w:lineRule="auto"/>
        <w:rPr>
          <w:sz w:val="20"/>
          <w:szCs w:val="20"/>
        </w:rPr>
      </w:pPr>
    </w:p>
    <w:p w:rsidR="00ED30F6" w:rsidRPr="00AD540A" w:rsidRDefault="00ED30F6" w:rsidP="00ED30F6">
      <w:pPr>
        <w:pStyle w:val="ListParagraph"/>
        <w:ind w:left="0"/>
        <w:rPr>
          <w:rFonts w:cs="Times New Roman"/>
          <w:sz w:val="20"/>
          <w:szCs w:val="20"/>
          <w:lang w:val="fr-CA"/>
        </w:rPr>
      </w:pPr>
      <w:r w:rsidRPr="00AD540A">
        <w:rPr>
          <w:rFonts w:cs="Times New Roman"/>
          <w:b/>
          <w:sz w:val="20"/>
          <w:szCs w:val="20"/>
          <w:lang w:val="fr-CA"/>
        </w:rPr>
        <w:t>À LA SUITE DE LA DEMANDE</w:t>
      </w:r>
      <w:r w:rsidRPr="00AD540A">
        <w:rPr>
          <w:rFonts w:cs="Times New Roman"/>
          <w:sz w:val="20"/>
          <w:szCs w:val="20"/>
          <w:lang w:val="fr-CA"/>
        </w:rPr>
        <w:t xml:space="preserve"> de l’appelant en prorogation du délai pour signifier et déposer ses mémoire, dossier et recueil de sources au 11 mars 2024;</w:t>
      </w:r>
    </w:p>
    <w:p w:rsidR="00ED30F6" w:rsidRPr="00AD540A" w:rsidRDefault="00ED30F6" w:rsidP="00ED30F6">
      <w:pPr>
        <w:pStyle w:val="ListParagraph"/>
        <w:ind w:left="0"/>
        <w:rPr>
          <w:rFonts w:cs="Times New Roman"/>
          <w:sz w:val="20"/>
          <w:szCs w:val="20"/>
          <w:lang w:val="fr-CA"/>
        </w:rPr>
      </w:pPr>
    </w:p>
    <w:p w:rsidR="00ED30F6" w:rsidRPr="00AD540A" w:rsidRDefault="00ED30F6" w:rsidP="00ED30F6">
      <w:pPr>
        <w:pStyle w:val="ListParagraph"/>
        <w:ind w:left="0"/>
        <w:rPr>
          <w:rFonts w:cs="Times New Roman"/>
          <w:sz w:val="20"/>
          <w:szCs w:val="20"/>
          <w:lang w:val="fr-CA"/>
        </w:rPr>
      </w:pPr>
      <w:r w:rsidRPr="00AD540A">
        <w:rPr>
          <w:rFonts w:cs="Times New Roman"/>
          <w:b/>
          <w:sz w:val="20"/>
          <w:szCs w:val="20"/>
          <w:lang w:val="fr-CA"/>
        </w:rPr>
        <w:t>ET APRÈS EXAMEN</w:t>
      </w:r>
      <w:r w:rsidRPr="00AD540A">
        <w:rPr>
          <w:rFonts w:cs="Times New Roman"/>
          <w:sz w:val="20"/>
          <w:szCs w:val="20"/>
          <w:lang w:val="fr-CA"/>
        </w:rPr>
        <w:t xml:space="preserve"> des documents déposés;</w:t>
      </w:r>
    </w:p>
    <w:p w:rsidR="00ED30F6" w:rsidRPr="00AD540A" w:rsidRDefault="00ED30F6" w:rsidP="00ED30F6">
      <w:pPr>
        <w:pStyle w:val="ListParagraph"/>
        <w:ind w:left="0"/>
        <w:rPr>
          <w:rFonts w:cs="Times New Roman"/>
          <w:sz w:val="20"/>
          <w:szCs w:val="20"/>
          <w:lang w:val="fr-CA"/>
        </w:rPr>
      </w:pPr>
    </w:p>
    <w:p w:rsidR="00ED30F6" w:rsidRPr="00AD540A" w:rsidRDefault="00ED30F6" w:rsidP="00ED30F6">
      <w:pPr>
        <w:pStyle w:val="ListParagraph"/>
        <w:ind w:left="0"/>
        <w:rPr>
          <w:rFonts w:cs="Times New Roman"/>
          <w:b/>
          <w:sz w:val="20"/>
          <w:szCs w:val="20"/>
          <w:lang w:val="fr-CA"/>
        </w:rPr>
      </w:pPr>
      <w:r w:rsidRPr="00AD540A">
        <w:rPr>
          <w:rFonts w:cs="Times New Roman"/>
          <w:b/>
          <w:sz w:val="20"/>
          <w:szCs w:val="20"/>
          <w:lang w:val="fr-CA"/>
        </w:rPr>
        <w:t>IL EST PAR LA PRÉSENTE ORDONNÉ CE QUI SUIT :</w:t>
      </w:r>
    </w:p>
    <w:p w:rsidR="00ED30F6" w:rsidRPr="00AD540A" w:rsidRDefault="00ED30F6" w:rsidP="00ED30F6">
      <w:pPr>
        <w:pStyle w:val="ListParagraph"/>
        <w:ind w:left="0"/>
        <w:rPr>
          <w:rFonts w:cs="Times New Roman"/>
          <w:sz w:val="20"/>
          <w:szCs w:val="20"/>
          <w:lang w:val="fr-CA"/>
        </w:rPr>
      </w:pPr>
    </w:p>
    <w:p w:rsidR="00ED30F6" w:rsidRPr="00AD540A" w:rsidRDefault="00ED30F6" w:rsidP="00ED30F6">
      <w:pPr>
        <w:pStyle w:val="ListParagraph"/>
        <w:ind w:left="0"/>
        <w:rPr>
          <w:sz w:val="20"/>
          <w:szCs w:val="20"/>
          <w:lang w:val="fr-CA"/>
        </w:rPr>
      </w:pPr>
      <w:r w:rsidRPr="00AD540A">
        <w:rPr>
          <w:rFonts w:cs="Times New Roman"/>
          <w:sz w:val="20"/>
          <w:szCs w:val="20"/>
          <w:lang w:val="fr-CA"/>
        </w:rPr>
        <w:t>La requête est accueillie.</w:t>
      </w:r>
    </w:p>
    <w:p w:rsidR="00CA3C62" w:rsidRPr="00AD540A" w:rsidRDefault="00CA3C62" w:rsidP="0016692D">
      <w:pPr>
        <w:spacing w:line="232" w:lineRule="auto"/>
        <w:rPr>
          <w:rFonts w:cs="Times New Roman"/>
          <w:sz w:val="20"/>
          <w:lang w:val="fr-CA"/>
        </w:rPr>
      </w:pPr>
    </w:p>
    <w:p w:rsidR="0016692D" w:rsidRPr="00AD540A" w:rsidRDefault="00AD540A" w:rsidP="0016692D">
      <w:pPr>
        <w:widowControl w:val="0"/>
        <w:rPr>
          <w:rFonts w:eastAsia="Times New Roman" w:cs="Times New Roman"/>
          <w:sz w:val="20"/>
          <w:szCs w:val="20"/>
          <w:lang w:val="fr-CA" w:eastAsia="en-CA"/>
        </w:rPr>
      </w:pPr>
      <w:r w:rsidRPr="00AD540A">
        <w:rPr>
          <w:rFonts w:eastAsia="Times New Roman" w:cs="Times New Roman"/>
          <w:sz w:val="20"/>
          <w:szCs w:val="20"/>
          <w:lang w:val="fr-CA" w:eastAsia="en-CA"/>
        </w:rPr>
        <w:pict>
          <v:rect id="_x0000_i1069" style="width:2in;height:1pt" o:hrpct="0" o:hralign="center" o:hrstd="t" o:hrnoshade="t" o:hr="t" fillcolor="black [3213]" stroked="f"/>
        </w:pict>
      </w:r>
    </w:p>
    <w:p w:rsidR="0016692D" w:rsidRPr="00AD540A" w:rsidRDefault="0016692D" w:rsidP="0016692D">
      <w:pPr>
        <w:rPr>
          <w:rFonts w:eastAsia="Times New Roman" w:cs="Times New Roman"/>
          <w:sz w:val="20"/>
          <w:szCs w:val="20"/>
          <w:lang w:val="fr-CA" w:eastAsia="en-CA"/>
        </w:rPr>
      </w:pPr>
    </w:p>
    <w:p w:rsidR="00CA2DEA" w:rsidRPr="00AD540A" w:rsidRDefault="00CA2DEA" w:rsidP="0010587F">
      <w:pPr>
        <w:tabs>
          <w:tab w:val="left" w:pos="-1440"/>
          <w:tab w:val="left" w:pos="-720"/>
        </w:tabs>
        <w:jc w:val="both"/>
        <w:rPr>
          <w:sz w:val="20"/>
          <w:szCs w:val="20"/>
          <w:lang w:val="fr-CA"/>
        </w:rPr>
      </w:pPr>
    </w:p>
    <w:p w:rsidR="00CA3C62" w:rsidRPr="00AD540A" w:rsidRDefault="00CA3C62" w:rsidP="0010587F">
      <w:pPr>
        <w:tabs>
          <w:tab w:val="left" w:pos="-1440"/>
          <w:tab w:val="left" w:pos="-720"/>
        </w:tabs>
        <w:jc w:val="both"/>
        <w:rPr>
          <w:sz w:val="20"/>
          <w:szCs w:val="20"/>
          <w:lang w:val="fr-CA"/>
        </w:rPr>
      </w:pPr>
    </w:p>
    <w:p w:rsidR="00CA3C62" w:rsidRPr="00AD540A" w:rsidRDefault="00CA3C62">
      <w:pPr>
        <w:rPr>
          <w:sz w:val="20"/>
          <w:szCs w:val="20"/>
          <w:lang w:val="fr-CA"/>
        </w:rPr>
      </w:pPr>
      <w:r w:rsidRPr="00AD540A">
        <w:rPr>
          <w:sz w:val="20"/>
          <w:szCs w:val="20"/>
          <w:lang w:val="fr-CA"/>
        </w:rPr>
        <w:br w:type="page"/>
      </w:r>
    </w:p>
    <w:p w:rsidR="00CA3C62" w:rsidRPr="00AD540A" w:rsidRDefault="00CA3C62" w:rsidP="00CA3C62">
      <w:pPr>
        <w:rPr>
          <w:b/>
          <w:sz w:val="20"/>
          <w:szCs w:val="20"/>
          <w:lang w:val="fr-CA"/>
        </w:rPr>
      </w:pPr>
      <w:r w:rsidRPr="00AD540A">
        <w:rPr>
          <w:b/>
          <w:sz w:val="20"/>
          <w:szCs w:val="20"/>
          <w:lang w:val="fr-CA"/>
        </w:rPr>
        <w:t xml:space="preserve">MARCH </w:t>
      </w:r>
      <w:r w:rsidR="00CB560C" w:rsidRPr="00AD540A">
        <w:rPr>
          <w:b/>
          <w:sz w:val="20"/>
          <w:szCs w:val="20"/>
          <w:lang w:val="fr-CA"/>
        </w:rPr>
        <w:t>11</w:t>
      </w:r>
      <w:r w:rsidRPr="00AD540A">
        <w:rPr>
          <w:b/>
          <w:sz w:val="20"/>
          <w:szCs w:val="20"/>
          <w:lang w:val="fr-CA"/>
        </w:rPr>
        <w:t xml:space="preserve">, 2024 / LE </w:t>
      </w:r>
      <w:r w:rsidR="00CB560C" w:rsidRPr="00AD540A">
        <w:rPr>
          <w:b/>
          <w:sz w:val="20"/>
          <w:szCs w:val="20"/>
          <w:lang w:val="fr-CA"/>
        </w:rPr>
        <w:t>11</w:t>
      </w:r>
      <w:r w:rsidRPr="00AD540A">
        <w:rPr>
          <w:b/>
          <w:sz w:val="20"/>
          <w:szCs w:val="20"/>
          <w:lang w:val="fr-CA"/>
        </w:rPr>
        <w:t xml:space="preserve"> MARS 2024</w:t>
      </w:r>
    </w:p>
    <w:p w:rsidR="00CA3C62" w:rsidRPr="00AD540A" w:rsidRDefault="00CA3C62" w:rsidP="00CA3C6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CA3C62" w:rsidRPr="00AD540A" w:rsidTr="00176E01">
        <w:tc>
          <w:tcPr>
            <w:tcW w:w="4410" w:type="dxa"/>
            <w:tcBorders>
              <w:top w:val="nil"/>
              <w:left w:val="nil"/>
              <w:bottom w:val="nil"/>
              <w:right w:val="nil"/>
            </w:tcBorders>
          </w:tcPr>
          <w:p w:rsidR="00CA3C62" w:rsidRPr="00AD540A" w:rsidRDefault="00CA3C62" w:rsidP="00176E01">
            <w:pPr>
              <w:jc w:val="both"/>
              <w:rPr>
                <w:rFonts w:cs="Times New Roman"/>
                <w:b/>
                <w:bCs/>
                <w:sz w:val="20"/>
                <w:szCs w:val="20"/>
                <w:lang w:val="en-US"/>
              </w:rPr>
            </w:pPr>
            <w:r w:rsidRPr="00AD540A">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CA3C62" w:rsidRPr="00AD540A" w:rsidRDefault="00CA3C62" w:rsidP="00176E01">
            <w:pPr>
              <w:jc w:val="both"/>
              <w:rPr>
                <w:rFonts w:cs="Times New Roman"/>
                <w:b/>
                <w:bCs/>
                <w:sz w:val="20"/>
                <w:szCs w:val="20"/>
                <w:lang w:val="en-US"/>
              </w:rPr>
            </w:pPr>
          </w:p>
        </w:tc>
        <w:tc>
          <w:tcPr>
            <w:tcW w:w="4399" w:type="dxa"/>
            <w:tcBorders>
              <w:top w:val="nil"/>
              <w:left w:val="nil"/>
              <w:bottom w:val="nil"/>
              <w:right w:val="nil"/>
            </w:tcBorders>
          </w:tcPr>
          <w:p w:rsidR="00CA3C62" w:rsidRPr="00AD540A" w:rsidRDefault="00CA3C62" w:rsidP="00176E01">
            <w:pPr>
              <w:jc w:val="both"/>
              <w:rPr>
                <w:rFonts w:cs="Times New Roman"/>
                <w:b/>
                <w:bCs/>
                <w:sz w:val="20"/>
                <w:szCs w:val="20"/>
                <w:lang w:val="fr-CA"/>
              </w:rPr>
            </w:pPr>
            <w:r w:rsidRPr="00AD540A">
              <w:rPr>
                <w:rFonts w:eastAsia="Times New Roman" w:cs="Times New Roman"/>
                <w:b/>
                <w:sz w:val="20"/>
                <w:szCs w:val="20"/>
                <w:lang w:val="fr-CA" w:eastAsia="en-CA"/>
              </w:rPr>
              <w:t>Requête en prorogation de délai</w:t>
            </w:r>
          </w:p>
        </w:tc>
      </w:tr>
    </w:tbl>
    <w:p w:rsidR="00CA3C62" w:rsidRPr="00AD540A" w:rsidRDefault="00CA3C62" w:rsidP="00CA3C62">
      <w:pPr>
        <w:tabs>
          <w:tab w:val="left" w:pos="-1440"/>
          <w:tab w:val="left" w:pos="-720"/>
        </w:tabs>
        <w:jc w:val="both"/>
        <w:rPr>
          <w:rFonts w:eastAsia="Times New Roman" w:cs="Times New Roman"/>
          <w:sz w:val="20"/>
          <w:szCs w:val="20"/>
          <w:lang w:val="fr-CA" w:eastAsia="en-CA"/>
        </w:rPr>
      </w:pPr>
    </w:p>
    <w:p w:rsidR="00CA3C62" w:rsidRPr="00AD540A" w:rsidRDefault="00CA3C62" w:rsidP="00CA3C62">
      <w:pPr>
        <w:tabs>
          <w:tab w:val="left" w:pos="-1440"/>
          <w:tab w:val="left" w:pos="-720"/>
        </w:tabs>
        <w:jc w:val="both"/>
        <w:rPr>
          <w:rFonts w:eastAsia="Times New Roman" w:cs="Times New Roman"/>
          <w:sz w:val="20"/>
          <w:szCs w:val="20"/>
          <w:lang w:val="fr-CA" w:eastAsia="en-CA"/>
        </w:rPr>
      </w:pPr>
    </w:p>
    <w:p w:rsidR="00CB560C" w:rsidRPr="00AD540A" w:rsidRDefault="00CB560C" w:rsidP="00CB560C">
      <w:pPr>
        <w:pStyle w:val="SCCSsoc"/>
        <w:jc w:val="both"/>
        <w:rPr>
          <w:caps/>
          <w:smallCaps w:val="0"/>
          <w:sz w:val="20"/>
          <w:szCs w:val="20"/>
        </w:rPr>
      </w:pPr>
      <w:r w:rsidRPr="00AD540A">
        <w:rPr>
          <w:caps/>
          <w:smallCaps w:val="0"/>
          <w:sz w:val="20"/>
          <w:szCs w:val="20"/>
        </w:rPr>
        <w:t xml:space="preserve">Satyam Patel </w:t>
      </w:r>
      <w:r w:rsidRPr="00AD540A">
        <w:rPr>
          <w:smallCaps w:val="0"/>
          <w:sz w:val="20"/>
          <w:szCs w:val="20"/>
        </w:rPr>
        <w:t>v.</w:t>
      </w:r>
      <w:r w:rsidRPr="00AD540A">
        <w:rPr>
          <w:caps/>
          <w:smallCaps w:val="0"/>
          <w:sz w:val="20"/>
          <w:szCs w:val="20"/>
        </w:rPr>
        <w:t xml:space="preserve"> Saskatchewan Health Authority (Formerly Regina Qu'appelle Regional Health Authority)</w:t>
      </w:r>
    </w:p>
    <w:p w:rsidR="00CB560C" w:rsidRPr="00AD540A" w:rsidRDefault="00CB560C" w:rsidP="00CB560C">
      <w:pPr>
        <w:jc w:val="both"/>
        <w:rPr>
          <w:sz w:val="20"/>
          <w:szCs w:val="20"/>
          <w:lang w:val="en-US"/>
        </w:rPr>
      </w:pPr>
      <w:r w:rsidRPr="00AD540A">
        <w:rPr>
          <w:sz w:val="20"/>
          <w:szCs w:val="20"/>
        </w:rPr>
        <w:t>(Sask.) (41106)</w:t>
      </w:r>
    </w:p>
    <w:p w:rsidR="00CB560C" w:rsidRPr="00AD540A" w:rsidRDefault="00CB560C" w:rsidP="00CB560C">
      <w:pPr>
        <w:rPr>
          <w:sz w:val="20"/>
          <w:szCs w:val="20"/>
          <w:lang w:val="en-US"/>
        </w:rPr>
      </w:pPr>
    </w:p>
    <w:p w:rsidR="00CB560C" w:rsidRPr="00AD540A" w:rsidRDefault="00CB560C" w:rsidP="00CB560C">
      <w:pPr>
        <w:rPr>
          <w:sz w:val="20"/>
          <w:szCs w:val="20"/>
        </w:rPr>
      </w:pPr>
      <w:r w:rsidRPr="00AD540A">
        <w:rPr>
          <w:rFonts w:cs="Times New Roman"/>
          <w:b/>
          <w:bCs/>
          <w:sz w:val="20"/>
          <w:szCs w:val="20"/>
          <w:u w:val="single"/>
        </w:rPr>
        <w:t>THE REGISTRAR</w:t>
      </w:r>
      <w:r w:rsidRPr="00AD540A">
        <w:rPr>
          <w:rFonts w:cs="Times New Roman"/>
          <w:b/>
          <w:bCs/>
          <w:sz w:val="20"/>
          <w:szCs w:val="20"/>
        </w:rPr>
        <w:t>:</w:t>
      </w:r>
    </w:p>
    <w:p w:rsidR="00CB560C" w:rsidRPr="00AD540A" w:rsidRDefault="00CB560C" w:rsidP="00CB560C">
      <w:pPr>
        <w:rPr>
          <w:sz w:val="20"/>
          <w:szCs w:val="20"/>
        </w:rPr>
      </w:pPr>
    </w:p>
    <w:p w:rsidR="00CB560C" w:rsidRPr="00AD540A" w:rsidRDefault="00CB560C" w:rsidP="00CB560C">
      <w:pPr>
        <w:jc w:val="both"/>
        <w:rPr>
          <w:sz w:val="20"/>
          <w:szCs w:val="20"/>
        </w:rPr>
      </w:pPr>
      <w:r w:rsidRPr="00AD540A">
        <w:rPr>
          <w:b/>
          <w:sz w:val="20"/>
          <w:szCs w:val="20"/>
        </w:rPr>
        <w:t>UPON APPLICATION</w:t>
      </w:r>
      <w:r w:rsidRPr="00AD540A">
        <w:rPr>
          <w:sz w:val="20"/>
          <w:szCs w:val="20"/>
        </w:rPr>
        <w:t xml:space="preserve"> by the applicant for an order extending time to serve and file their reply to the respondent’s response to the application for leave to appeal to May 21, 2024.</w:t>
      </w:r>
    </w:p>
    <w:p w:rsidR="00CB560C" w:rsidRPr="00AD540A" w:rsidRDefault="00CB560C" w:rsidP="00CB560C">
      <w:pPr>
        <w:jc w:val="both"/>
        <w:rPr>
          <w:rFonts w:cs="Times New Roman"/>
          <w:sz w:val="20"/>
          <w:szCs w:val="20"/>
        </w:rPr>
      </w:pPr>
    </w:p>
    <w:p w:rsidR="00CB560C" w:rsidRPr="00AD540A" w:rsidRDefault="00CB560C" w:rsidP="00CB560C">
      <w:pPr>
        <w:jc w:val="both"/>
        <w:rPr>
          <w:rFonts w:cs="Times New Roman"/>
          <w:sz w:val="20"/>
          <w:szCs w:val="20"/>
        </w:rPr>
      </w:pPr>
      <w:r w:rsidRPr="00AD540A">
        <w:rPr>
          <w:rFonts w:cs="Times New Roman"/>
          <w:b/>
          <w:sz w:val="20"/>
          <w:szCs w:val="20"/>
        </w:rPr>
        <w:t>AND THE MATERIAL FILED</w:t>
      </w:r>
      <w:r w:rsidRPr="00AD540A">
        <w:rPr>
          <w:rFonts w:cs="Times New Roman"/>
          <w:sz w:val="20"/>
          <w:szCs w:val="20"/>
        </w:rPr>
        <w:t xml:space="preserve"> having been read;</w:t>
      </w:r>
    </w:p>
    <w:p w:rsidR="00CB560C" w:rsidRPr="00AD540A" w:rsidRDefault="00CB560C" w:rsidP="00CB560C">
      <w:pPr>
        <w:jc w:val="both"/>
        <w:rPr>
          <w:rFonts w:cs="Times New Roman"/>
          <w:sz w:val="20"/>
          <w:szCs w:val="20"/>
        </w:rPr>
      </w:pPr>
    </w:p>
    <w:p w:rsidR="00CB560C" w:rsidRPr="00AD540A" w:rsidRDefault="00CB560C" w:rsidP="00CB560C">
      <w:pPr>
        <w:jc w:val="both"/>
        <w:rPr>
          <w:rFonts w:cs="Times New Roman"/>
          <w:b/>
          <w:sz w:val="20"/>
          <w:szCs w:val="20"/>
        </w:rPr>
      </w:pPr>
      <w:r w:rsidRPr="00AD540A">
        <w:rPr>
          <w:rFonts w:cs="Times New Roman"/>
          <w:b/>
          <w:sz w:val="20"/>
          <w:szCs w:val="20"/>
        </w:rPr>
        <w:t>IT IS HEREBY ORDERED THAT:</w:t>
      </w:r>
    </w:p>
    <w:p w:rsidR="00CB560C" w:rsidRPr="00AD540A" w:rsidRDefault="00CB560C" w:rsidP="00CB560C">
      <w:pPr>
        <w:jc w:val="both"/>
        <w:rPr>
          <w:rFonts w:cs="Times New Roman"/>
          <w:sz w:val="20"/>
          <w:szCs w:val="20"/>
        </w:rPr>
      </w:pPr>
    </w:p>
    <w:p w:rsidR="00CB560C" w:rsidRPr="00AD540A" w:rsidRDefault="00CB560C" w:rsidP="00CB560C">
      <w:pPr>
        <w:pStyle w:val="ListParagraph"/>
        <w:ind w:left="0"/>
        <w:jc w:val="both"/>
        <w:rPr>
          <w:rFonts w:cs="Times New Roman"/>
          <w:sz w:val="20"/>
          <w:szCs w:val="20"/>
        </w:rPr>
      </w:pPr>
      <w:r w:rsidRPr="00AD540A">
        <w:rPr>
          <w:rFonts w:cs="Times New Roman"/>
          <w:sz w:val="20"/>
          <w:szCs w:val="20"/>
        </w:rPr>
        <w:t>The motion is granted.</w:t>
      </w:r>
    </w:p>
    <w:p w:rsidR="00CA3C62" w:rsidRPr="00AD540A" w:rsidRDefault="00CA3C62" w:rsidP="00CA3C62">
      <w:pPr>
        <w:spacing w:line="228" w:lineRule="auto"/>
        <w:rPr>
          <w:sz w:val="20"/>
        </w:rPr>
      </w:pPr>
    </w:p>
    <w:p w:rsidR="00CA3C62" w:rsidRPr="00AD540A" w:rsidRDefault="00CA3C62" w:rsidP="00CA3C62">
      <w:pPr>
        <w:spacing w:line="228" w:lineRule="auto"/>
        <w:rPr>
          <w:sz w:val="20"/>
          <w:szCs w:val="20"/>
        </w:rPr>
      </w:pPr>
    </w:p>
    <w:p w:rsidR="00ED2833" w:rsidRPr="00AD540A" w:rsidRDefault="00ED2833" w:rsidP="00ED2833">
      <w:pPr>
        <w:pStyle w:val="ListParagraph"/>
        <w:ind w:left="0"/>
        <w:rPr>
          <w:rFonts w:cs="Times New Roman"/>
          <w:sz w:val="20"/>
          <w:szCs w:val="20"/>
          <w:lang w:val="fr-CA"/>
        </w:rPr>
      </w:pPr>
      <w:r w:rsidRPr="00AD540A">
        <w:rPr>
          <w:rFonts w:cs="Times New Roman"/>
          <w:b/>
          <w:sz w:val="20"/>
          <w:szCs w:val="20"/>
          <w:lang w:val="fr-CA"/>
        </w:rPr>
        <w:t>À LA SUITE DE LA DEMANDE</w:t>
      </w:r>
      <w:r w:rsidRPr="00AD540A">
        <w:rPr>
          <w:rFonts w:cs="Times New Roman"/>
          <w:sz w:val="20"/>
          <w:szCs w:val="20"/>
          <w:lang w:val="fr-CA"/>
        </w:rPr>
        <w:t xml:space="preserve"> de l’appelant en prorogation du délai pour signifier et déposer sa réplique à la réponse de l’intimé à la demande d’autorisation d’appel au 21 mai 2024;</w:t>
      </w:r>
    </w:p>
    <w:p w:rsidR="00ED2833" w:rsidRPr="00AD540A" w:rsidRDefault="00ED2833" w:rsidP="00ED2833">
      <w:pPr>
        <w:pStyle w:val="ListParagraph"/>
        <w:ind w:left="0"/>
        <w:rPr>
          <w:rFonts w:cs="Times New Roman"/>
          <w:sz w:val="20"/>
          <w:szCs w:val="20"/>
          <w:lang w:val="fr-CA"/>
        </w:rPr>
      </w:pPr>
    </w:p>
    <w:p w:rsidR="00ED2833" w:rsidRPr="00AD540A" w:rsidRDefault="00ED2833" w:rsidP="00ED2833">
      <w:pPr>
        <w:pStyle w:val="ListParagraph"/>
        <w:ind w:left="0"/>
        <w:rPr>
          <w:rFonts w:cs="Times New Roman"/>
          <w:sz w:val="20"/>
          <w:szCs w:val="20"/>
          <w:lang w:val="fr-CA"/>
        </w:rPr>
      </w:pPr>
      <w:r w:rsidRPr="00AD540A">
        <w:rPr>
          <w:rFonts w:cs="Times New Roman"/>
          <w:b/>
          <w:sz w:val="20"/>
          <w:szCs w:val="20"/>
          <w:lang w:val="fr-CA"/>
        </w:rPr>
        <w:t>ET APRÈS EXAMEN</w:t>
      </w:r>
      <w:r w:rsidRPr="00AD540A">
        <w:rPr>
          <w:rFonts w:cs="Times New Roman"/>
          <w:sz w:val="20"/>
          <w:szCs w:val="20"/>
          <w:lang w:val="fr-CA"/>
        </w:rPr>
        <w:t xml:space="preserve"> des documents déposés;</w:t>
      </w:r>
    </w:p>
    <w:p w:rsidR="00ED2833" w:rsidRPr="00AD540A" w:rsidRDefault="00ED2833" w:rsidP="00ED2833">
      <w:pPr>
        <w:pStyle w:val="ListParagraph"/>
        <w:ind w:left="0"/>
        <w:rPr>
          <w:rFonts w:cs="Times New Roman"/>
          <w:sz w:val="20"/>
          <w:szCs w:val="20"/>
          <w:lang w:val="fr-CA"/>
        </w:rPr>
      </w:pPr>
    </w:p>
    <w:p w:rsidR="00ED2833" w:rsidRPr="00AD540A" w:rsidRDefault="00ED2833" w:rsidP="00ED2833">
      <w:pPr>
        <w:pStyle w:val="ListParagraph"/>
        <w:ind w:left="0"/>
        <w:rPr>
          <w:rFonts w:cs="Times New Roman"/>
          <w:b/>
          <w:sz w:val="20"/>
          <w:szCs w:val="20"/>
          <w:lang w:val="fr-CA"/>
        </w:rPr>
      </w:pPr>
      <w:r w:rsidRPr="00AD540A">
        <w:rPr>
          <w:rFonts w:cs="Times New Roman"/>
          <w:b/>
          <w:sz w:val="20"/>
          <w:szCs w:val="20"/>
          <w:lang w:val="fr-CA"/>
        </w:rPr>
        <w:t>IL EST PAR LA PRÉSENTE ORDONNÉ CE QUI SUIT :</w:t>
      </w:r>
    </w:p>
    <w:p w:rsidR="00ED2833" w:rsidRPr="00AD540A" w:rsidRDefault="00ED2833" w:rsidP="00ED2833">
      <w:pPr>
        <w:pStyle w:val="ListParagraph"/>
        <w:ind w:left="0"/>
        <w:rPr>
          <w:rFonts w:cs="Times New Roman"/>
          <w:sz w:val="20"/>
          <w:szCs w:val="20"/>
          <w:lang w:val="fr-CA"/>
        </w:rPr>
      </w:pPr>
    </w:p>
    <w:p w:rsidR="00ED2833" w:rsidRPr="00AD540A" w:rsidRDefault="00ED2833" w:rsidP="00ED2833">
      <w:pPr>
        <w:pStyle w:val="ListParagraph"/>
        <w:ind w:left="0"/>
        <w:rPr>
          <w:rFonts w:cs="Times New Roman"/>
          <w:sz w:val="20"/>
          <w:szCs w:val="20"/>
          <w:lang w:val="fr-CA"/>
        </w:rPr>
      </w:pPr>
      <w:r w:rsidRPr="00AD540A">
        <w:rPr>
          <w:rFonts w:cs="Times New Roman"/>
          <w:sz w:val="20"/>
          <w:szCs w:val="20"/>
          <w:lang w:val="fr-CA"/>
        </w:rPr>
        <w:t>La requête est accueillie.</w:t>
      </w:r>
    </w:p>
    <w:p w:rsidR="00CA3C62" w:rsidRPr="00AD540A" w:rsidRDefault="00CA3C62" w:rsidP="00CA3C62">
      <w:pPr>
        <w:spacing w:line="232" w:lineRule="auto"/>
        <w:rPr>
          <w:rFonts w:cs="Times New Roman"/>
          <w:sz w:val="20"/>
          <w:lang w:val="fr-CA"/>
        </w:rPr>
      </w:pPr>
    </w:p>
    <w:p w:rsidR="00CA3C62" w:rsidRPr="00AD540A" w:rsidRDefault="00AD540A" w:rsidP="00CA3C62">
      <w:pPr>
        <w:tabs>
          <w:tab w:val="left" w:pos="-1440"/>
          <w:tab w:val="left" w:pos="-720"/>
        </w:tabs>
        <w:jc w:val="both"/>
        <w:rPr>
          <w:sz w:val="20"/>
          <w:szCs w:val="20"/>
          <w:lang w:val="fr-CA"/>
        </w:rPr>
      </w:pPr>
      <w:r w:rsidRPr="00AD540A">
        <w:rPr>
          <w:rFonts w:eastAsia="Times New Roman" w:cs="Times New Roman"/>
          <w:sz w:val="20"/>
          <w:szCs w:val="20"/>
          <w:lang w:val="fr-CA" w:eastAsia="en-CA"/>
        </w:rPr>
        <w:pict>
          <v:rect id="_x0000_i1070" style="width:2in;height:1pt" o:hrpct="0" o:hralign="center" o:hrstd="t" o:hrnoshade="t" o:hr="t" fillcolor="black [3213]" stroked="f"/>
        </w:pict>
      </w:r>
    </w:p>
    <w:p w:rsidR="00CA3C62" w:rsidRPr="00AD540A" w:rsidRDefault="00CA3C62" w:rsidP="0010587F">
      <w:pPr>
        <w:tabs>
          <w:tab w:val="left" w:pos="-1440"/>
          <w:tab w:val="left" w:pos="-720"/>
        </w:tabs>
        <w:jc w:val="both"/>
        <w:rPr>
          <w:sz w:val="20"/>
          <w:szCs w:val="20"/>
          <w:lang w:val="fr-CA"/>
        </w:rPr>
      </w:pPr>
    </w:p>
    <w:p w:rsidR="00CA3C62" w:rsidRPr="00AD540A" w:rsidRDefault="00CA3C62" w:rsidP="0010587F">
      <w:pPr>
        <w:tabs>
          <w:tab w:val="left" w:pos="-1440"/>
          <w:tab w:val="left" w:pos="-720"/>
        </w:tabs>
        <w:jc w:val="both"/>
        <w:rPr>
          <w:sz w:val="20"/>
          <w:szCs w:val="20"/>
          <w:lang w:val="fr-CA"/>
        </w:rPr>
      </w:pPr>
    </w:p>
    <w:p w:rsidR="00ED2833" w:rsidRPr="00AD540A" w:rsidRDefault="00ED2833">
      <w:pPr>
        <w:rPr>
          <w:sz w:val="20"/>
          <w:szCs w:val="20"/>
          <w:lang w:val="fr-CA"/>
        </w:rPr>
      </w:pPr>
      <w:r w:rsidRPr="00AD540A">
        <w:rPr>
          <w:sz w:val="20"/>
          <w:szCs w:val="20"/>
          <w:lang w:val="fr-CA"/>
        </w:rPr>
        <w:br w:type="page"/>
      </w:r>
    </w:p>
    <w:p w:rsidR="00ED2833" w:rsidRPr="00AD540A" w:rsidRDefault="00ED2833" w:rsidP="00ED2833">
      <w:pPr>
        <w:rPr>
          <w:b/>
          <w:sz w:val="20"/>
          <w:szCs w:val="20"/>
          <w:lang w:val="fr-CA"/>
        </w:rPr>
      </w:pPr>
      <w:r w:rsidRPr="00AD540A">
        <w:rPr>
          <w:b/>
          <w:sz w:val="20"/>
          <w:szCs w:val="20"/>
          <w:lang w:val="fr-CA"/>
        </w:rPr>
        <w:t>MARCH 12, 2024 / LE 12 MARS 2024</w:t>
      </w:r>
    </w:p>
    <w:p w:rsidR="00ED2833" w:rsidRPr="00AD540A" w:rsidRDefault="00ED2833" w:rsidP="00ED283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ED2833" w:rsidRPr="00AD540A" w:rsidTr="00DE7574">
        <w:tc>
          <w:tcPr>
            <w:tcW w:w="4410" w:type="dxa"/>
            <w:tcBorders>
              <w:top w:val="nil"/>
              <w:left w:val="nil"/>
              <w:bottom w:val="nil"/>
              <w:right w:val="nil"/>
            </w:tcBorders>
          </w:tcPr>
          <w:p w:rsidR="00ED2833" w:rsidRPr="00AD540A" w:rsidRDefault="00ED2833" w:rsidP="00ED2833">
            <w:pPr>
              <w:jc w:val="both"/>
              <w:rPr>
                <w:rFonts w:cs="Times New Roman"/>
                <w:b/>
                <w:bCs/>
                <w:sz w:val="20"/>
                <w:szCs w:val="20"/>
                <w:lang w:val="en-US"/>
              </w:rPr>
            </w:pPr>
            <w:r w:rsidRPr="00AD540A">
              <w:rPr>
                <w:rFonts w:eastAsia="Times New Roman" w:cs="Times New Roman"/>
                <w:b/>
                <w:sz w:val="20"/>
                <w:szCs w:val="20"/>
                <w:lang w:val="en-US" w:eastAsia="en-CA"/>
              </w:rPr>
              <w:t>Motion for a stay of execution</w:t>
            </w:r>
          </w:p>
        </w:tc>
        <w:tc>
          <w:tcPr>
            <w:tcW w:w="810" w:type="dxa"/>
            <w:tcBorders>
              <w:top w:val="nil"/>
              <w:left w:val="nil"/>
              <w:bottom w:val="nil"/>
              <w:right w:val="nil"/>
            </w:tcBorders>
          </w:tcPr>
          <w:p w:rsidR="00ED2833" w:rsidRPr="00AD540A" w:rsidRDefault="00ED2833" w:rsidP="00DE7574">
            <w:pPr>
              <w:jc w:val="both"/>
              <w:rPr>
                <w:rFonts w:cs="Times New Roman"/>
                <w:b/>
                <w:bCs/>
                <w:sz w:val="20"/>
                <w:szCs w:val="20"/>
                <w:lang w:val="en-US"/>
              </w:rPr>
            </w:pPr>
          </w:p>
        </w:tc>
        <w:tc>
          <w:tcPr>
            <w:tcW w:w="4399" w:type="dxa"/>
            <w:tcBorders>
              <w:top w:val="nil"/>
              <w:left w:val="nil"/>
              <w:bottom w:val="nil"/>
              <w:right w:val="nil"/>
            </w:tcBorders>
          </w:tcPr>
          <w:p w:rsidR="00ED2833" w:rsidRPr="00AD540A" w:rsidRDefault="00ED2833" w:rsidP="00DE7574">
            <w:pPr>
              <w:jc w:val="both"/>
              <w:rPr>
                <w:rFonts w:cs="Times New Roman"/>
                <w:b/>
                <w:bCs/>
                <w:sz w:val="20"/>
                <w:szCs w:val="20"/>
                <w:lang w:val="fr-CA"/>
              </w:rPr>
            </w:pPr>
            <w:r w:rsidRPr="00AD540A">
              <w:rPr>
                <w:rFonts w:eastAsia="Times New Roman" w:cs="Times New Roman"/>
                <w:b/>
                <w:sz w:val="20"/>
                <w:szCs w:val="20"/>
                <w:lang w:val="fr-CA" w:eastAsia="en-CA"/>
              </w:rPr>
              <w:t>Requête en sursis d’exécution</w:t>
            </w:r>
          </w:p>
        </w:tc>
      </w:tr>
    </w:tbl>
    <w:p w:rsidR="00ED2833" w:rsidRPr="00AD540A" w:rsidRDefault="00ED2833" w:rsidP="00ED2833">
      <w:pPr>
        <w:tabs>
          <w:tab w:val="left" w:pos="-1440"/>
          <w:tab w:val="left" w:pos="-720"/>
        </w:tabs>
        <w:jc w:val="both"/>
        <w:rPr>
          <w:rFonts w:eastAsia="Times New Roman" w:cs="Times New Roman"/>
          <w:sz w:val="20"/>
          <w:szCs w:val="20"/>
          <w:lang w:val="fr-CA" w:eastAsia="en-CA"/>
        </w:rPr>
      </w:pPr>
    </w:p>
    <w:p w:rsidR="00ED2833" w:rsidRPr="00AD540A" w:rsidRDefault="00ED2833" w:rsidP="00ED2833">
      <w:pPr>
        <w:tabs>
          <w:tab w:val="left" w:pos="-1440"/>
          <w:tab w:val="left" w:pos="-720"/>
        </w:tabs>
        <w:jc w:val="both"/>
        <w:rPr>
          <w:rFonts w:eastAsia="Times New Roman" w:cs="Times New Roman"/>
          <w:sz w:val="20"/>
          <w:szCs w:val="20"/>
          <w:lang w:val="fr-CA" w:eastAsia="en-CA"/>
        </w:rPr>
      </w:pPr>
    </w:p>
    <w:p w:rsidR="00ED2833" w:rsidRPr="00AD540A" w:rsidRDefault="00ED2833" w:rsidP="00ED2833">
      <w:pPr>
        <w:pStyle w:val="SCCSsoc"/>
        <w:jc w:val="both"/>
        <w:rPr>
          <w:caps/>
          <w:smallCaps w:val="0"/>
          <w:sz w:val="20"/>
          <w:szCs w:val="20"/>
        </w:rPr>
      </w:pPr>
      <w:r w:rsidRPr="00AD540A">
        <w:rPr>
          <w:caps/>
          <w:smallCaps w:val="0"/>
          <w:sz w:val="20"/>
          <w:szCs w:val="20"/>
        </w:rPr>
        <w:t xml:space="preserve">Pacific Atlantic Pipeline Construction Ltd. and Bonatti S.P.A. </w:t>
      </w:r>
      <w:r w:rsidRPr="00AD540A">
        <w:rPr>
          <w:smallCaps w:val="0"/>
          <w:sz w:val="20"/>
          <w:szCs w:val="20"/>
        </w:rPr>
        <w:t>v.</w:t>
      </w:r>
      <w:r w:rsidRPr="00AD540A">
        <w:rPr>
          <w:caps/>
          <w:smallCaps w:val="0"/>
          <w:sz w:val="20"/>
          <w:szCs w:val="20"/>
        </w:rPr>
        <w:t xml:space="preserve"> Coastal Gaslink Pipeline Limited Partnership, by its General Partner Coastal Gaslink Pipeline Ltd.</w:t>
      </w:r>
    </w:p>
    <w:p w:rsidR="00ED2833" w:rsidRPr="00AD540A" w:rsidRDefault="00ED2833" w:rsidP="00ED2833">
      <w:pPr>
        <w:rPr>
          <w:sz w:val="20"/>
          <w:szCs w:val="20"/>
          <w:lang w:val="en-US"/>
        </w:rPr>
      </w:pPr>
      <w:r w:rsidRPr="00AD540A">
        <w:rPr>
          <w:sz w:val="20"/>
          <w:szCs w:val="20"/>
        </w:rPr>
        <w:t>(Alta.) (41146)</w:t>
      </w:r>
    </w:p>
    <w:p w:rsidR="00ED2833" w:rsidRPr="00AD540A" w:rsidRDefault="00ED2833" w:rsidP="00ED2833">
      <w:pPr>
        <w:rPr>
          <w:sz w:val="20"/>
          <w:szCs w:val="20"/>
          <w:lang w:val="en-US"/>
        </w:rPr>
      </w:pPr>
    </w:p>
    <w:p w:rsidR="00ED2833" w:rsidRPr="00AD540A" w:rsidRDefault="00ED2833" w:rsidP="00ED2833">
      <w:pPr>
        <w:rPr>
          <w:sz w:val="20"/>
          <w:szCs w:val="20"/>
        </w:rPr>
      </w:pPr>
      <w:r w:rsidRPr="00AD540A">
        <w:rPr>
          <w:b/>
          <w:bCs/>
          <w:sz w:val="20"/>
          <w:szCs w:val="20"/>
          <w:u w:val="single"/>
          <w:lang w:val="en-US"/>
        </w:rPr>
        <w:t>KASIRER J.</w:t>
      </w:r>
      <w:r w:rsidRPr="00AD540A">
        <w:rPr>
          <w:b/>
          <w:bCs/>
          <w:sz w:val="20"/>
          <w:szCs w:val="20"/>
          <w:lang w:val="en-US"/>
        </w:rPr>
        <w:t>:</w:t>
      </w:r>
    </w:p>
    <w:p w:rsidR="00ED2833" w:rsidRPr="00AD540A" w:rsidRDefault="00ED2833" w:rsidP="00ED2833">
      <w:pPr>
        <w:rPr>
          <w:sz w:val="20"/>
          <w:szCs w:val="20"/>
        </w:rPr>
      </w:pPr>
    </w:p>
    <w:p w:rsidR="00ED2833" w:rsidRPr="00AD540A" w:rsidRDefault="00ED2833" w:rsidP="00ED2833">
      <w:pPr>
        <w:jc w:val="both"/>
        <w:rPr>
          <w:sz w:val="20"/>
          <w:szCs w:val="20"/>
        </w:rPr>
      </w:pPr>
      <w:r w:rsidRPr="00AD540A">
        <w:rPr>
          <w:b/>
          <w:bCs/>
          <w:sz w:val="20"/>
          <w:szCs w:val="20"/>
        </w:rPr>
        <w:t xml:space="preserve">UPON APPLICATION </w:t>
      </w:r>
      <w:r w:rsidRPr="00AD540A">
        <w:rPr>
          <w:sz w:val="20"/>
          <w:szCs w:val="20"/>
        </w:rPr>
        <w:t>of the applicants as amended for an order directing the respondent, Coastal Gaslink Pipeline Limited Partnership by its general partner Coastal Gaslink Pipeline Ltd., to pay back funds drawn on March 6, 2024 on the Irrevocable Standby Letter of Credit No. SDNRE1010170 of HSBC Canada dated January 17, 2020, to withdraw and refrain from calling on the Irrevocable Standby Letter of Credit No. SDNRE1010170 of HSBC Canada dated January 17, 2020, and to cancel the drawdown which resulted in funds being paid on March 6, 2024, pending the determination of the Application for Leave to Appeal, and if granted until the Appeal is determined.</w:t>
      </w:r>
    </w:p>
    <w:p w:rsidR="00ED2833" w:rsidRPr="00AD540A" w:rsidRDefault="00ED2833" w:rsidP="00ED2833">
      <w:pPr>
        <w:jc w:val="both"/>
        <w:rPr>
          <w:sz w:val="20"/>
          <w:szCs w:val="20"/>
        </w:rPr>
      </w:pPr>
    </w:p>
    <w:p w:rsidR="00ED2833" w:rsidRPr="00AD540A" w:rsidRDefault="00ED2833" w:rsidP="00ED2833">
      <w:pPr>
        <w:jc w:val="both"/>
        <w:rPr>
          <w:sz w:val="20"/>
          <w:szCs w:val="20"/>
        </w:rPr>
      </w:pPr>
      <w:r w:rsidRPr="00AD540A">
        <w:rPr>
          <w:b/>
          <w:bCs/>
          <w:sz w:val="20"/>
          <w:szCs w:val="20"/>
        </w:rPr>
        <w:t>AND THE MATERIAL FILED</w:t>
      </w:r>
      <w:r w:rsidRPr="00AD540A">
        <w:rPr>
          <w:sz w:val="20"/>
          <w:szCs w:val="20"/>
        </w:rPr>
        <w:t xml:space="preserve"> having been read;</w:t>
      </w:r>
    </w:p>
    <w:p w:rsidR="00ED2833" w:rsidRPr="00AD540A" w:rsidRDefault="00ED2833" w:rsidP="00ED2833">
      <w:pPr>
        <w:jc w:val="both"/>
        <w:rPr>
          <w:sz w:val="20"/>
          <w:szCs w:val="20"/>
        </w:rPr>
      </w:pPr>
    </w:p>
    <w:p w:rsidR="00ED2833" w:rsidRPr="00AD540A" w:rsidRDefault="00ED2833" w:rsidP="00ED2833">
      <w:pPr>
        <w:jc w:val="both"/>
        <w:rPr>
          <w:b/>
          <w:bCs/>
          <w:sz w:val="20"/>
          <w:szCs w:val="20"/>
        </w:rPr>
      </w:pPr>
      <w:r w:rsidRPr="00AD540A">
        <w:rPr>
          <w:b/>
          <w:bCs/>
          <w:sz w:val="20"/>
          <w:szCs w:val="20"/>
        </w:rPr>
        <w:t>IT IS HEREBY ORDERED THAT:</w:t>
      </w:r>
    </w:p>
    <w:p w:rsidR="00ED2833" w:rsidRPr="00AD540A" w:rsidRDefault="00ED2833" w:rsidP="00ED2833">
      <w:pPr>
        <w:jc w:val="both"/>
        <w:rPr>
          <w:sz w:val="20"/>
          <w:szCs w:val="20"/>
        </w:rPr>
      </w:pPr>
    </w:p>
    <w:p w:rsidR="00ED2833" w:rsidRPr="00AD540A" w:rsidRDefault="00ED2833" w:rsidP="00ED2833">
      <w:pPr>
        <w:spacing w:line="233" w:lineRule="atLeast"/>
        <w:jc w:val="both"/>
        <w:rPr>
          <w:rFonts w:cs="Times New Roman"/>
          <w:color w:val="000000"/>
          <w:sz w:val="20"/>
          <w:szCs w:val="20"/>
        </w:rPr>
      </w:pPr>
      <w:r w:rsidRPr="00AD540A">
        <w:rPr>
          <w:color w:val="000000"/>
          <w:sz w:val="20"/>
          <w:szCs w:val="20"/>
        </w:rPr>
        <w:t>The motion is referred to the Court for decision under r. 51(2)(d) and the application for leave to appeal will be dealt with on an expedited basis.</w:t>
      </w:r>
    </w:p>
    <w:p w:rsidR="00ED2833" w:rsidRPr="00AD540A" w:rsidRDefault="00ED2833" w:rsidP="00ED2833">
      <w:pPr>
        <w:jc w:val="both"/>
        <w:rPr>
          <w:rFonts w:ascii="Calibri" w:hAnsi="Calibri" w:cs="Calibri"/>
          <w:color w:val="000000"/>
          <w:sz w:val="20"/>
          <w:szCs w:val="20"/>
        </w:rPr>
      </w:pPr>
    </w:p>
    <w:p w:rsidR="00ED2833" w:rsidRPr="00AD540A" w:rsidRDefault="00ED2833" w:rsidP="00ED2833">
      <w:pPr>
        <w:spacing w:after="160" w:line="252" w:lineRule="auto"/>
        <w:jc w:val="both"/>
        <w:rPr>
          <w:sz w:val="20"/>
          <w:szCs w:val="20"/>
        </w:rPr>
      </w:pPr>
      <w:r w:rsidRPr="00AD540A">
        <w:rPr>
          <w:sz w:val="20"/>
          <w:szCs w:val="20"/>
        </w:rPr>
        <w:t>The respondent shall file any Response to the application for leave to appeal by Monday, March 18, 2024.</w:t>
      </w:r>
    </w:p>
    <w:p w:rsidR="00ED2833" w:rsidRPr="00AD540A" w:rsidRDefault="00ED2833" w:rsidP="00ED2833">
      <w:pPr>
        <w:spacing w:after="160" w:line="252" w:lineRule="auto"/>
        <w:jc w:val="both"/>
        <w:rPr>
          <w:sz w:val="20"/>
          <w:szCs w:val="20"/>
        </w:rPr>
      </w:pPr>
      <w:r w:rsidRPr="00AD540A">
        <w:rPr>
          <w:sz w:val="20"/>
          <w:szCs w:val="20"/>
        </w:rPr>
        <w:t>The applicants shall file any Reply by Friday, March 22, 2024.</w:t>
      </w:r>
    </w:p>
    <w:p w:rsidR="00ED2833" w:rsidRPr="00AD540A" w:rsidRDefault="00ED2833" w:rsidP="00ED2833">
      <w:pPr>
        <w:jc w:val="both"/>
        <w:rPr>
          <w:sz w:val="20"/>
          <w:szCs w:val="20"/>
        </w:rPr>
      </w:pPr>
      <w:r w:rsidRPr="00AD540A">
        <w:rPr>
          <w:sz w:val="20"/>
          <w:szCs w:val="20"/>
        </w:rPr>
        <w:t>The respondent’s undertaking of March 6, 2024, to hold the sum of CAD $117,162,384.00, representing an amount equal to the funds drawn on March 6, 2024 on the Irrevocable Standby Letter of Credit No. SDNREI010170 issued by HSBC Bank Canada, dated 17 January 2020, as amended, in the respondent’s bank account into which the Letter of Credit funds were initially deposited shall continue until such time as a decision is rendered on the application for leave to appeal, or on this motion, or until further order of the Court or a judge thereof.</w:t>
      </w:r>
    </w:p>
    <w:p w:rsidR="00ED2833" w:rsidRPr="00AD540A" w:rsidRDefault="00ED2833" w:rsidP="00ED2833">
      <w:pPr>
        <w:spacing w:line="228" w:lineRule="auto"/>
        <w:rPr>
          <w:sz w:val="20"/>
        </w:rPr>
      </w:pPr>
    </w:p>
    <w:p w:rsidR="00ED2833" w:rsidRPr="00AD540A" w:rsidRDefault="00ED2833" w:rsidP="00BB4A67">
      <w:pPr>
        <w:spacing w:line="228" w:lineRule="auto"/>
        <w:rPr>
          <w:sz w:val="20"/>
          <w:szCs w:val="20"/>
        </w:rPr>
      </w:pPr>
    </w:p>
    <w:p w:rsidR="00BB4A67" w:rsidRPr="00AD540A" w:rsidRDefault="00BB4A67" w:rsidP="00BB4A67">
      <w:pPr>
        <w:jc w:val="both"/>
        <w:rPr>
          <w:bCs/>
          <w:sz w:val="20"/>
          <w:szCs w:val="20"/>
          <w:lang w:val="fr-CA"/>
        </w:rPr>
      </w:pPr>
      <w:r w:rsidRPr="00AD540A">
        <w:rPr>
          <w:b/>
          <w:bCs/>
          <w:sz w:val="20"/>
          <w:szCs w:val="20"/>
          <w:lang w:val="fr-CA"/>
        </w:rPr>
        <w:t xml:space="preserve">À LA SUITE DE LA DEMANDE </w:t>
      </w:r>
      <w:r w:rsidRPr="00AD540A">
        <w:rPr>
          <w:bCs/>
          <w:sz w:val="20"/>
          <w:szCs w:val="20"/>
          <w:lang w:val="fr-CA"/>
        </w:rPr>
        <w:t>modifiée présentée</w:t>
      </w:r>
      <w:r w:rsidRPr="00AD540A">
        <w:rPr>
          <w:b/>
          <w:bCs/>
          <w:sz w:val="20"/>
          <w:szCs w:val="20"/>
          <w:lang w:val="fr-CA"/>
        </w:rPr>
        <w:t xml:space="preserve"> </w:t>
      </w:r>
      <w:r w:rsidRPr="00AD540A">
        <w:rPr>
          <w:bCs/>
          <w:sz w:val="20"/>
          <w:szCs w:val="20"/>
          <w:lang w:val="fr-CA"/>
        </w:rPr>
        <w:t xml:space="preserve">par les demanderesses </w:t>
      </w:r>
      <w:r w:rsidRPr="00AD540A">
        <w:rPr>
          <w:sz w:val="20"/>
          <w:szCs w:val="20"/>
          <w:lang w:val="fr-CA"/>
        </w:rPr>
        <w:t>d’une ordonnance prescrivant à l’intimée, Coastal Gaslink Pipeline Limited Partnership, représentée par sa commanditée Coastal Gaslink Pipeline Ltd, de rembourser les fonds tirés le 6 mars 2024 sur la lettre de crédit standby irrévocable n</w:t>
      </w:r>
      <w:r w:rsidRPr="00AD540A">
        <w:rPr>
          <w:sz w:val="20"/>
          <w:szCs w:val="20"/>
          <w:vertAlign w:val="superscript"/>
          <w:lang w:val="fr-CA"/>
        </w:rPr>
        <w:t>o </w:t>
      </w:r>
      <w:r w:rsidRPr="00AD540A">
        <w:rPr>
          <w:sz w:val="20"/>
          <w:szCs w:val="20"/>
          <w:lang w:val="fr-CA"/>
        </w:rPr>
        <w:t>SDNRE1010170 émise par la Banque HSBC Canada datée du 17 janvier 2020, de s’abstenir de recourir à la lettre de crédit standby irrévocable n</w:t>
      </w:r>
      <w:r w:rsidRPr="00AD540A">
        <w:rPr>
          <w:sz w:val="20"/>
          <w:szCs w:val="20"/>
          <w:vertAlign w:val="superscript"/>
          <w:lang w:val="fr-CA"/>
        </w:rPr>
        <w:t>o </w:t>
      </w:r>
      <w:r w:rsidRPr="00AD540A">
        <w:rPr>
          <w:sz w:val="20"/>
          <w:szCs w:val="20"/>
          <w:lang w:val="fr-CA"/>
        </w:rPr>
        <w:t>SDNRE1010170 émise par la Banque HSBC Canada datée du 17 janvier 2020, et d’annuler le nivellement de compte qui a donné lieu au versement des fonds le 6 mars 2024, et ce, jusqu’à ce qu’il soit statué sur la demande d’autorisation d’appel et, si l’autorisation est accordée, jusqu’à ce qu’il soit statué sur l’appel;</w:t>
      </w:r>
    </w:p>
    <w:p w:rsidR="00BB4A67" w:rsidRPr="00AD540A" w:rsidRDefault="00BB4A67" w:rsidP="00BB4A67">
      <w:pPr>
        <w:jc w:val="both"/>
        <w:rPr>
          <w:b/>
          <w:bCs/>
          <w:sz w:val="20"/>
          <w:szCs w:val="20"/>
          <w:lang w:val="fr-CA"/>
        </w:rPr>
      </w:pPr>
    </w:p>
    <w:p w:rsidR="00BB4A67" w:rsidRPr="00AD540A" w:rsidRDefault="00BB4A67" w:rsidP="00BB4A67">
      <w:pPr>
        <w:jc w:val="both"/>
        <w:rPr>
          <w:sz w:val="20"/>
          <w:szCs w:val="20"/>
          <w:lang w:val="fr-CA"/>
        </w:rPr>
      </w:pPr>
      <w:r w:rsidRPr="00AD540A">
        <w:rPr>
          <w:b/>
          <w:bCs/>
          <w:sz w:val="20"/>
          <w:szCs w:val="20"/>
          <w:lang w:val="fr-CA"/>
        </w:rPr>
        <w:t>ET APRÈS EXAMEN</w:t>
      </w:r>
      <w:r w:rsidRPr="00AD540A">
        <w:rPr>
          <w:sz w:val="20"/>
          <w:szCs w:val="20"/>
          <w:lang w:val="fr-CA"/>
        </w:rPr>
        <w:t xml:space="preserve"> des documents déposés;</w:t>
      </w:r>
    </w:p>
    <w:p w:rsidR="00BB4A67" w:rsidRPr="00AD540A" w:rsidRDefault="00BB4A67" w:rsidP="00BB4A67">
      <w:pPr>
        <w:jc w:val="both"/>
        <w:rPr>
          <w:sz w:val="20"/>
          <w:szCs w:val="20"/>
          <w:lang w:val="fr-CA"/>
        </w:rPr>
      </w:pPr>
    </w:p>
    <w:p w:rsidR="00BB4A67" w:rsidRPr="00AD540A" w:rsidRDefault="00BB4A67" w:rsidP="00BB4A67">
      <w:pPr>
        <w:jc w:val="both"/>
        <w:rPr>
          <w:b/>
          <w:bCs/>
          <w:sz w:val="20"/>
          <w:szCs w:val="20"/>
          <w:lang w:val="fr-CA"/>
        </w:rPr>
      </w:pPr>
      <w:r w:rsidRPr="00AD540A">
        <w:rPr>
          <w:b/>
          <w:bCs/>
          <w:sz w:val="20"/>
          <w:szCs w:val="20"/>
          <w:lang w:val="fr-CA"/>
        </w:rPr>
        <w:t>IL EST PAR LA PRÉSENTE ORDONNÉ CE QUI SUIT :</w:t>
      </w:r>
    </w:p>
    <w:p w:rsidR="00BB4A67" w:rsidRPr="00AD540A" w:rsidRDefault="00BB4A67" w:rsidP="00BB4A67">
      <w:pPr>
        <w:jc w:val="both"/>
        <w:rPr>
          <w:sz w:val="20"/>
          <w:szCs w:val="20"/>
          <w:lang w:val="fr-CA"/>
        </w:rPr>
      </w:pPr>
    </w:p>
    <w:p w:rsidR="00BB4A67" w:rsidRPr="00AD540A" w:rsidRDefault="00BB4A67" w:rsidP="00BB4A67">
      <w:pPr>
        <w:spacing w:line="233" w:lineRule="atLeast"/>
        <w:jc w:val="both"/>
        <w:rPr>
          <w:color w:val="000000"/>
          <w:sz w:val="20"/>
          <w:szCs w:val="20"/>
          <w:lang w:val="fr-CA"/>
        </w:rPr>
      </w:pPr>
      <w:r w:rsidRPr="00AD540A">
        <w:rPr>
          <w:color w:val="000000"/>
          <w:sz w:val="20"/>
          <w:szCs w:val="20"/>
          <w:lang w:val="fr-CA"/>
        </w:rPr>
        <w:t>La requête est renvoyée à la Cour pour décision en vertu de l’al. 51(2)d) et la demande d’autorisation d’appel sera traitée sans tarder.</w:t>
      </w:r>
    </w:p>
    <w:p w:rsidR="00BB4A67" w:rsidRPr="00AD540A" w:rsidRDefault="00BB4A67" w:rsidP="00BB4A67">
      <w:pPr>
        <w:spacing w:line="233" w:lineRule="atLeast"/>
        <w:jc w:val="both"/>
        <w:rPr>
          <w:color w:val="000000"/>
          <w:sz w:val="20"/>
          <w:szCs w:val="20"/>
          <w:lang w:val="fr-CA"/>
        </w:rPr>
      </w:pPr>
    </w:p>
    <w:p w:rsidR="00BB4A67" w:rsidRPr="00AD540A" w:rsidRDefault="00BB4A67" w:rsidP="00BB4A67">
      <w:pPr>
        <w:spacing w:line="233" w:lineRule="atLeast"/>
        <w:jc w:val="both"/>
        <w:rPr>
          <w:color w:val="000000"/>
          <w:sz w:val="20"/>
          <w:szCs w:val="20"/>
          <w:lang w:val="fr-CA"/>
        </w:rPr>
      </w:pPr>
      <w:r w:rsidRPr="00AD540A">
        <w:rPr>
          <w:sz w:val="20"/>
          <w:szCs w:val="20"/>
          <w:lang w:val="fr-CA"/>
        </w:rPr>
        <w:t>L’intimée déposera, le cas échéant, une réponse à la requête en cause ici au plus tard le 18 mars 2024.</w:t>
      </w:r>
      <w:r w:rsidRPr="00AD540A">
        <w:rPr>
          <w:color w:val="000000"/>
          <w:sz w:val="20"/>
          <w:szCs w:val="20"/>
          <w:lang w:val="fr-CA"/>
        </w:rPr>
        <w:t xml:space="preserve"> </w:t>
      </w:r>
    </w:p>
    <w:p w:rsidR="00BB4A67" w:rsidRPr="00AD540A" w:rsidRDefault="00BB4A67" w:rsidP="00BB4A67">
      <w:pPr>
        <w:spacing w:line="233" w:lineRule="atLeast"/>
        <w:jc w:val="both"/>
        <w:rPr>
          <w:color w:val="000000"/>
          <w:sz w:val="20"/>
          <w:szCs w:val="20"/>
          <w:lang w:val="fr-CA"/>
        </w:rPr>
      </w:pPr>
    </w:p>
    <w:p w:rsidR="00BB4A67" w:rsidRPr="00AD540A" w:rsidRDefault="00BB4A67" w:rsidP="00BB4A67">
      <w:pPr>
        <w:spacing w:line="252" w:lineRule="auto"/>
        <w:jc w:val="both"/>
        <w:rPr>
          <w:sz w:val="20"/>
          <w:szCs w:val="20"/>
          <w:lang w:val="fr-CA"/>
        </w:rPr>
      </w:pPr>
      <w:r w:rsidRPr="00AD540A">
        <w:rPr>
          <w:sz w:val="20"/>
          <w:szCs w:val="20"/>
          <w:lang w:val="fr-CA"/>
        </w:rPr>
        <w:t>Les demanderesses déposeront, le cas échéant, une réplique au plus tard le vendredi 22 mars 2024.</w:t>
      </w:r>
    </w:p>
    <w:p w:rsidR="00BB4A67" w:rsidRPr="00AD540A" w:rsidRDefault="00BB4A67" w:rsidP="00BB4A67">
      <w:pPr>
        <w:spacing w:line="252" w:lineRule="auto"/>
        <w:jc w:val="both"/>
        <w:rPr>
          <w:sz w:val="20"/>
          <w:szCs w:val="20"/>
          <w:lang w:val="fr-CA"/>
        </w:rPr>
      </w:pPr>
    </w:p>
    <w:p w:rsidR="00BB4A67" w:rsidRPr="00AD540A" w:rsidRDefault="00BB4A67" w:rsidP="00BB4A67">
      <w:pPr>
        <w:spacing w:line="252" w:lineRule="auto"/>
        <w:jc w:val="both"/>
        <w:rPr>
          <w:sz w:val="20"/>
          <w:szCs w:val="20"/>
          <w:lang w:val="fr-CA"/>
        </w:rPr>
      </w:pPr>
      <w:r w:rsidRPr="00AD540A">
        <w:rPr>
          <w:sz w:val="20"/>
          <w:szCs w:val="20"/>
          <w:lang w:val="fr-CA"/>
        </w:rPr>
        <w:t>La promesse faite par l’intimée le 6 mars 2024 de conserver la somme de 117 162 385 $ CA, représentant un montant égal aux fonds tirés le 6 mars 2024 sur la lettre de crédit standby irrévocable n</w:t>
      </w:r>
      <w:r w:rsidRPr="00AD540A">
        <w:rPr>
          <w:sz w:val="20"/>
          <w:szCs w:val="20"/>
          <w:vertAlign w:val="superscript"/>
          <w:lang w:val="fr-CA"/>
        </w:rPr>
        <w:t>o </w:t>
      </w:r>
      <w:r w:rsidRPr="00AD540A">
        <w:rPr>
          <w:sz w:val="20"/>
          <w:szCs w:val="20"/>
          <w:lang w:val="fr-CA"/>
        </w:rPr>
        <w:t>SDNRE1010170 émise par la Banque HSBC Canada datée du 17 janvier 2020, tel que modifiée, dans le compte bancaire de l’intimée où les fonds tirés sur la lettre de crédit ont initialement été déposés, est maintenue jusqu’à ce qu’il soit statué sur la demande d’autorisation d’appel, ou sur la présente requête, ou jusqu’à ce que la Cour ou l’un de ses juges formule toute autre directive.</w:t>
      </w:r>
    </w:p>
    <w:p w:rsidR="00ED2833" w:rsidRPr="00AD540A" w:rsidRDefault="00ED2833" w:rsidP="00ED2833">
      <w:pPr>
        <w:spacing w:line="232" w:lineRule="auto"/>
        <w:rPr>
          <w:rFonts w:cs="Times New Roman"/>
          <w:sz w:val="20"/>
          <w:lang w:val="fr-CA"/>
        </w:rPr>
      </w:pPr>
    </w:p>
    <w:p w:rsidR="00ED2833" w:rsidRPr="00AD540A" w:rsidRDefault="00AD540A" w:rsidP="00ED2833">
      <w:pPr>
        <w:widowControl w:val="0"/>
        <w:rPr>
          <w:rFonts w:eastAsia="Times New Roman" w:cs="Times New Roman"/>
          <w:sz w:val="20"/>
          <w:szCs w:val="20"/>
          <w:lang w:val="fr-CA" w:eastAsia="en-CA"/>
        </w:rPr>
      </w:pPr>
      <w:r w:rsidRPr="00AD540A">
        <w:rPr>
          <w:rFonts w:eastAsia="Times New Roman" w:cs="Times New Roman"/>
          <w:sz w:val="20"/>
          <w:szCs w:val="20"/>
          <w:lang w:val="fr-CA" w:eastAsia="en-CA"/>
        </w:rPr>
        <w:pict>
          <v:rect id="_x0000_i1071" style="width:2in;height:1pt" o:hrpct="0" o:hralign="center" o:hrstd="t" o:hrnoshade="t" o:hr="t" fillcolor="black [3213]" stroked="f"/>
        </w:pict>
      </w:r>
    </w:p>
    <w:p w:rsidR="00ED2833" w:rsidRPr="00AD540A" w:rsidRDefault="00ED2833" w:rsidP="00ED2833">
      <w:pPr>
        <w:rPr>
          <w:rFonts w:eastAsia="Times New Roman" w:cs="Times New Roman"/>
          <w:sz w:val="20"/>
          <w:szCs w:val="20"/>
          <w:lang w:val="fr-CA" w:eastAsia="en-CA"/>
        </w:rPr>
      </w:pPr>
    </w:p>
    <w:p w:rsidR="00ED2833" w:rsidRPr="00AD540A" w:rsidRDefault="00ED2833" w:rsidP="00ED2833">
      <w:pPr>
        <w:tabs>
          <w:tab w:val="left" w:pos="-1440"/>
          <w:tab w:val="left" w:pos="-720"/>
        </w:tabs>
        <w:jc w:val="both"/>
        <w:rPr>
          <w:sz w:val="20"/>
          <w:szCs w:val="20"/>
          <w:lang w:val="fr-CA"/>
        </w:rPr>
      </w:pPr>
    </w:p>
    <w:p w:rsidR="00890FEB" w:rsidRPr="00AD540A" w:rsidRDefault="00890FEB" w:rsidP="00831CA9">
      <w:pPr>
        <w:jc w:val="both"/>
        <w:rPr>
          <w:sz w:val="20"/>
          <w:szCs w:val="20"/>
          <w:lang w:val="fr-CA"/>
        </w:rPr>
      </w:pPr>
    </w:p>
    <w:p w:rsidR="00831CA9" w:rsidRPr="00AD540A" w:rsidRDefault="00831CA9" w:rsidP="00831CA9">
      <w:pPr>
        <w:jc w:val="both"/>
        <w:rPr>
          <w:sz w:val="20"/>
          <w:szCs w:val="20"/>
          <w:lang w:val="fr-CA"/>
        </w:rPr>
        <w:sectPr w:rsidR="00831CA9" w:rsidRPr="00AD540A" w:rsidSect="00831CA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p w:rsidR="00567602" w:rsidRPr="00AD540A" w:rsidRDefault="001434B9" w:rsidP="00567602">
      <w:pPr>
        <w:pStyle w:val="Header1StyleE"/>
        <w:pBdr>
          <w:bottom w:val="single" w:sz="12" w:space="1" w:color="auto"/>
        </w:pBdr>
        <w:rPr>
          <w:lang w:val="fr-CA"/>
        </w:rPr>
      </w:pPr>
      <w:bookmarkStart w:id="4" w:name="_Toc161383657"/>
      <w:r w:rsidRPr="00AD540A">
        <w:rPr>
          <w:lang w:val="fr-CA"/>
        </w:rPr>
        <w:t>Pronouncements of reserved</w:t>
      </w:r>
      <w:r w:rsidR="00271E1E" w:rsidRPr="00AD540A">
        <w:rPr>
          <w:lang w:val="fr-CA"/>
        </w:rPr>
        <w:t xml:space="preserve"> appeals / </w:t>
      </w:r>
      <w:r w:rsidR="00567602" w:rsidRPr="00AD540A">
        <w:rPr>
          <w:lang w:val="fr-CA"/>
        </w:rPr>
        <w:br/>
      </w:r>
      <w:r w:rsidRPr="00AD540A">
        <w:rPr>
          <w:lang w:val="fr-CA"/>
        </w:rPr>
        <w:t>Jugements rendus sur les appels en délibéré</w:t>
      </w:r>
      <w:bookmarkEnd w:id="4"/>
    </w:p>
    <w:p w:rsidR="00FF6EEC" w:rsidRPr="00AD540A" w:rsidRDefault="00FF6EEC" w:rsidP="00FF6EEC">
      <w:pPr>
        <w:rPr>
          <w:sz w:val="20"/>
          <w:szCs w:val="20"/>
          <w:lang w:val="fr-CA"/>
        </w:rPr>
      </w:pPr>
    </w:p>
    <w:p w:rsidR="00102792" w:rsidRPr="00AD540A" w:rsidRDefault="0016692D" w:rsidP="00102792">
      <w:pPr>
        <w:rPr>
          <w:b/>
          <w:sz w:val="20"/>
          <w:szCs w:val="20"/>
          <w:lang w:val="en-US"/>
        </w:rPr>
      </w:pPr>
      <w:r w:rsidRPr="00AD540A">
        <w:rPr>
          <w:b/>
          <w:sz w:val="20"/>
          <w:szCs w:val="20"/>
          <w:lang w:val="en-US"/>
        </w:rPr>
        <w:t>MARCH</w:t>
      </w:r>
      <w:r w:rsidR="00102792" w:rsidRPr="00AD540A">
        <w:rPr>
          <w:b/>
          <w:sz w:val="20"/>
          <w:szCs w:val="20"/>
          <w:lang w:val="en-US"/>
        </w:rPr>
        <w:t xml:space="preserve"> </w:t>
      </w:r>
      <w:r w:rsidRPr="00AD540A">
        <w:rPr>
          <w:b/>
          <w:sz w:val="20"/>
          <w:szCs w:val="20"/>
          <w:lang w:val="en-US"/>
        </w:rPr>
        <w:t>15</w:t>
      </w:r>
      <w:r w:rsidR="00102792" w:rsidRPr="00AD540A">
        <w:rPr>
          <w:b/>
          <w:sz w:val="20"/>
          <w:szCs w:val="20"/>
          <w:lang w:val="en-US"/>
        </w:rPr>
        <w:t xml:space="preserve">, </w:t>
      </w:r>
      <w:r w:rsidR="0034657E" w:rsidRPr="00AD540A">
        <w:rPr>
          <w:b/>
          <w:sz w:val="20"/>
          <w:szCs w:val="20"/>
          <w:lang w:val="en-US"/>
        </w:rPr>
        <w:t>20</w:t>
      </w:r>
      <w:r w:rsidR="00172473" w:rsidRPr="00AD540A">
        <w:rPr>
          <w:b/>
          <w:sz w:val="20"/>
          <w:szCs w:val="20"/>
          <w:lang w:val="en-US"/>
        </w:rPr>
        <w:t>2</w:t>
      </w:r>
      <w:r w:rsidR="00345645" w:rsidRPr="00AD540A">
        <w:rPr>
          <w:b/>
          <w:sz w:val="20"/>
          <w:szCs w:val="20"/>
          <w:lang w:val="en-US"/>
        </w:rPr>
        <w:t>4</w:t>
      </w:r>
    </w:p>
    <w:p w:rsidR="00102792" w:rsidRPr="00AD540A" w:rsidRDefault="00102792" w:rsidP="00102792">
      <w:pPr>
        <w:rPr>
          <w:sz w:val="20"/>
          <w:szCs w:val="20"/>
          <w:lang w:val="en-US"/>
        </w:rPr>
      </w:pPr>
    </w:p>
    <w:p w:rsidR="00102792" w:rsidRPr="00AD540A" w:rsidRDefault="00ED64A2" w:rsidP="00102792">
      <w:pPr>
        <w:ind w:left="1440" w:hanging="1440"/>
        <w:jc w:val="both"/>
        <w:rPr>
          <w:rFonts w:eastAsia="Times New Roman" w:cs="Times New Roman"/>
          <w:color w:val="000000"/>
          <w:sz w:val="20"/>
          <w:szCs w:val="20"/>
          <w:lang w:val="en-US"/>
        </w:rPr>
      </w:pPr>
      <w:r w:rsidRPr="00AD540A">
        <w:rPr>
          <w:rFonts w:eastAsia="Times New Roman" w:cs="Times New Roman"/>
          <w:b/>
          <w:bCs/>
          <w:color w:val="000000"/>
          <w:sz w:val="20"/>
          <w:szCs w:val="20"/>
          <w:lang w:val="en-US"/>
        </w:rPr>
        <w:t>40348</w:t>
      </w:r>
      <w:r w:rsidR="00172473" w:rsidRPr="00AD540A">
        <w:rPr>
          <w:rFonts w:eastAsia="Times New Roman" w:cs="Times New Roman"/>
          <w:b/>
          <w:bCs/>
          <w:color w:val="000000"/>
          <w:sz w:val="20"/>
          <w:szCs w:val="20"/>
          <w:lang w:val="en-US"/>
        </w:rPr>
        <w:tab/>
      </w:r>
      <w:r w:rsidRPr="00AD540A">
        <w:rPr>
          <w:b/>
          <w:sz w:val="20"/>
        </w:rPr>
        <w:t xml:space="preserve">Ummugulsum </w:t>
      </w:r>
      <w:r w:rsidR="000E1B92" w:rsidRPr="00AD540A">
        <w:rPr>
          <w:b/>
          <w:sz w:val="20"/>
        </w:rPr>
        <w:t xml:space="preserve">Yatar v. TD Insurance Meloche Monnex and Licence Appeal Tribunal - and - Attorney General of Canada, Attorney General of Ontario, Attorney General of Quebec, Attorney General of British Columbia, Attorney General of Alberta, Income Security Advocacy Centre, Advocacy Centre for Tenants Ontario, Canadian Telecommunications Association, Insurance Bureau of Canada, Forest Appeals Commission, Aboriginal Council of Winnipeg, Inc. and Social Planning Council of Winnipeg </w:t>
      </w:r>
      <w:r w:rsidR="000E1B92" w:rsidRPr="00AD540A">
        <w:rPr>
          <w:iCs/>
          <w:sz w:val="20"/>
        </w:rPr>
        <w:t>(Ont.)</w:t>
      </w:r>
    </w:p>
    <w:p w:rsidR="00102792" w:rsidRPr="00AD540A" w:rsidRDefault="00102792" w:rsidP="00102792">
      <w:pPr>
        <w:ind w:left="1440"/>
        <w:jc w:val="both"/>
        <w:rPr>
          <w:rFonts w:eastAsia="Times New Roman" w:cs="Times New Roman"/>
          <w:color w:val="000000"/>
          <w:sz w:val="20"/>
          <w:szCs w:val="20"/>
          <w:lang w:val="en-US"/>
        </w:rPr>
      </w:pPr>
      <w:r w:rsidRPr="00AD540A">
        <w:rPr>
          <w:rFonts w:eastAsia="Times New Roman" w:cs="Times New Roman"/>
          <w:b/>
          <w:bCs/>
          <w:color w:val="000000"/>
          <w:sz w:val="20"/>
          <w:szCs w:val="20"/>
          <w:lang w:val="en-US"/>
        </w:rPr>
        <w:t>20</w:t>
      </w:r>
      <w:r w:rsidR="00172473" w:rsidRPr="00AD540A">
        <w:rPr>
          <w:rFonts w:eastAsia="Times New Roman" w:cs="Times New Roman"/>
          <w:b/>
          <w:bCs/>
          <w:color w:val="000000"/>
          <w:sz w:val="20"/>
          <w:szCs w:val="20"/>
          <w:lang w:val="en-US"/>
        </w:rPr>
        <w:t>2</w:t>
      </w:r>
      <w:r w:rsidR="00345645" w:rsidRPr="00AD540A">
        <w:rPr>
          <w:rFonts w:eastAsia="Times New Roman" w:cs="Times New Roman"/>
          <w:b/>
          <w:bCs/>
          <w:color w:val="000000"/>
          <w:sz w:val="20"/>
          <w:szCs w:val="20"/>
          <w:lang w:val="en-US"/>
        </w:rPr>
        <w:t>4</w:t>
      </w:r>
      <w:r w:rsidRPr="00AD540A">
        <w:rPr>
          <w:rFonts w:eastAsia="Times New Roman" w:cs="Times New Roman"/>
          <w:b/>
          <w:bCs/>
          <w:color w:val="000000"/>
          <w:sz w:val="20"/>
          <w:szCs w:val="20"/>
          <w:lang w:val="en-US"/>
        </w:rPr>
        <w:t xml:space="preserve"> SCC </w:t>
      </w:r>
      <w:r w:rsidR="00ED64A2" w:rsidRPr="00AD540A">
        <w:rPr>
          <w:rFonts w:eastAsia="Times New Roman" w:cs="Times New Roman"/>
          <w:b/>
          <w:bCs/>
          <w:color w:val="000000"/>
          <w:sz w:val="20"/>
          <w:szCs w:val="20"/>
          <w:lang w:val="en-US"/>
        </w:rPr>
        <w:t>8</w:t>
      </w:r>
    </w:p>
    <w:p w:rsidR="00102792" w:rsidRPr="00AD540A" w:rsidRDefault="00102792" w:rsidP="00102792">
      <w:pPr>
        <w:jc w:val="both"/>
        <w:rPr>
          <w:rFonts w:eastAsia="Times New Roman" w:cs="Times New Roman"/>
          <w:color w:val="000000"/>
          <w:sz w:val="20"/>
          <w:szCs w:val="20"/>
          <w:lang w:val="en-US"/>
        </w:rPr>
      </w:pPr>
    </w:p>
    <w:p w:rsidR="00102792" w:rsidRPr="00AD540A" w:rsidRDefault="00172473" w:rsidP="00102792">
      <w:pPr>
        <w:ind w:left="1440" w:hanging="1440"/>
        <w:rPr>
          <w:rFonts w:eastAsia="Times New Roman" w:cs="Times New Roman"/>
          <w:color w:val="000000"/>
          <w:sz w:val="20"/>
          <w:szCs w:val="20"/>
          <w:lang w:val="en-US"/>
        </w:rPr>
      </w:pPr>
      <w:r w:rsidRPr="00AD540A">
        <w:rPr>
          <w:rFonts w:eastAsia="Times New Roman" w:cs="Times New Roman"/>
          <w:color w:val="000000"/>
          <w:sz w:val="20"/>
          <w:szCs w:val="20"/>
          <w:lang w:val="en-US"/>
        </w:rPr>
        <w:t>Coram:</w:t>
      </w:r>
      <w:r w:rsidRPr="00AD540A">
        <w:rPr>
          <w:rFonts w:eastAsia="Times New Roman" w:cs="Times New Roman"/>
          <w:color w:val="000000"/>
          <w:sz w:val="20"/>
          <w:szCs w:val="20"/>
          <w:lang w:val="en-US"/>
        </w:rPr>
        <w:tab/>
      </w:r>
      <w:r w:rsidR="00102792" w:rsidRPr="00AD540A">
        <w:rPr>
          <w:rFonts w:eastAsia="Times New Roman" w:cs="Times New Roman"/>
          <w:color w:val="000000"/>
          <w:sz w:val="20"/>
          <w:szCs w:val="20"/>
          <w:lang w:val="en-US"/>
        </w:rPr>
        <w:t>Wagner C.J. and Karakatsanis, Côté, Rowe</w:t>
      </w:r>
      <w:r w:rsidRPr="00AD540A">
        <w:rPr>
          <w:rFonts w:eastAsia="Times New Roman" w:cs="Times New Roman"/>
          <w:color w:val="000000"/>
          <w:sz w:val="20"/>
          <w:szCs w:val="20"/>
          <w:lang w:val="en-US"/>
        </w:rPr>
        <w:t xml:space="preserve">, </w:t>
      </w:r>
      <w:r w:rsidR="00102792" w:rsidRPr="00AD540A">
        <w:rPr>
          <w:rFonts w:eastAsia="Times New Roman" w:cs="Times New Roman"/>
          <w:color w:val="000000"/>
          <w:sz w:val="20"/>
          <w:szCs w:val="20"/>
          <w:lang w:val="en-US"/>
        </w:rPr>
        <w:t>Martin</w:t>
      </w:r>
      <w:r w:rsidR="00FA7B17" w:rsidRPr="00AD540A">
        <w:rPr>
          <w:rFonts w:eastAsia="Times New Roman" w:cs="Times New Roman"/>
          <w:color w:val="000000"/>
          <w:sz w:val="20"/>
          <w:szCs w:val="20"/>
          <w:lang w:val="en-US"/>
        </w:rPr>
        <w:t>,</w:t>
      </w:r>
      <w:r w:rsidRPr="00AD540A">
        <w:rPr>
          <w:rFonts w:eastAsia="Times New Roman" w:cs="Times New Roman"/>
          <w:color w:val="000000"/>
          <w:sz w:val="20"/>
          <w:szCs w:val="20"/>
          <w:lang w:val="en-US"/>
        </w:rPr>
        <w:t xml:space="preserve"> Kasirer</w:t>
      </w:r>
      <w:r w:rsidR="00345645" w:rsidRPr="00AD540A">
        <w:rPr>
          <w:rFonts w:eastAsia="Times New Roman" w:cs="Times New Roman"/>
          <w:color w:val="000000"/>
          <w:sz w:val="20"/>
          <w:szCs w:val="20"/>
          <w:lang w:val="en-US"/>
        </w:rPr>
        <w:t>,</w:t>
      </w:r>
      <w:r w:rsidR="00102792" w:rsidRPr="00AD540A">
        <w:rPr>
          <w:rFonts w:eastAsia="Times New Roman" w:cs="Times New Roman"/>
          <w:color w:val="000000"/>
          <w:sz w:val="20"/>
          <w:szCs w:val="20"/>
          <w:lang w:val="en-US"/>
        </w:rPr>
        <w:t xml:space="preserve"> </w:t>
      </w:r>
      <w:r w:rsidR="00FA7B17" w:rsidRPr="00AD540A">
        <w:rPr>
          <w:rFonts w:eastAsia="Times New Roman" w:cs="Times New Roman"/>
          <w:color w:val="000000"/>
          <w:sz w:val="20"/>
          <w:szCs w:val="20"/>
          <w:lang w:val="en-US"/>
        </w:rPr>
        <w:t>Jamal</w:t>
      </w:r>
      <w:r w:rsidR="00345645" w:rsidRPr="00AD540A">
        <w:rPr>
          <w:rFonts w:eastAsia="Times New Roman" w:cs="Times New Roman"/>
          <w:color w:val="000000"/>
          <w:sz w:val="20"/>
          <w:szCs w:val="20"/>
          <w:lang w:val="en-US"/>
        </w:rPr>
        <w:t xml:space="preserve">, </w:t>
      </w:r>
      <w:r w:rsidR="00345645" w:rsidRPr="00AD540A">
        <w:rPr>
          <w:sz w:val="20"/>
          <w:szCs w:val="20"/>
          <w:lang w:val="fr-CA"/>
        </w:rPr>
        <w:t>O’Bonsawin</w:t>
      </w:r>
      <w:r w:rsidR="00FA7B17" w:rsidRPr="00AD540A">
        <w:rPr>
          <w:rFonts w:eastAsia="Times New Roman" w:cs="Times New Roman"/>
          <w:color w:val="000000"/>
          <w:sz w:val="20"/>
          <w:szCs w:val="20"/>
          <w:lang w:val="en-US"/>
        </w:rPr>
        <w:t xml:space="preserve"> </w:t>
      </w:r>
      <w:r w:rsidR="00345645" w:rsidRPr="00AD540A">
        <w:rPr>
          <w:rFonts w:eastAsia="Times New Roman" w:cs="Times New Roman"/>
          <w:color w:val="000000"/>
          <w:sz w:val="20"/>
          <w:szCs w:val="20"/>
          <w:lang w:val="en-US"/>
        </w:rPr>
        <w:t xml:space="preserve">and Moreau </w:t>
      </w:r>
      <w:r w:rsidR="00102792" w:rsidRPr="00AD540A">
        <w:rPr>
          <w:rFonts w:eastAsia="Times New Roman" w:cs="Times New Roman"/>
          <w:color w:val="000000"/>
          <w:sz w:val="20"/>
          <w:szCs w:val="20"/>
          <w:lang w:val="en-US"/>
        </w:rPr>
        <w:t>JJ.</w:t>
      </w:r>
    </w:p>
    <w:p w:rsidR="00102792" w:rsidRPr="00AD540A" w:rsidRDefault="00102792" w:rsidP="00102792">
      <w:pPr>
        <w:ind w:left="1440" w:hanging="1440"/>
        <w:rPr>
          <w:rFonts w:eastAsia="Times New Roman" w:cs="Times New Roman"/>
          <w:color w:val="000000"/>
          <w:sz w:val="20"/>
          <w:szCs w:val="20"/>
          <w:lang w:val="en-US"/>
        </w:rPr>
      </w:pPr>
    </w:p>
    <w:p w:rsidR="000E1B92" w:rsidRPr="00AD540A" w:rsidRDefault="000E1B92" w:rsidP="000E1B92">
      <w:pPr>
        <w:jc w:val="both"/>
        <w:rPr>
          <w:sz w:val="20"/>
          <w:szCs w:val="20"/>
        </w:rPr>
      </w:pPr>
      <w:r w:rsidRPr="00AD540A">
        <w:rPr>
          <w:sz w:val="20"/>
          <w:szCs w:val="20"/>
        </w:rPr>
        <w:t>The appeal from the judgment of the Court of Appeal for Ontario, Number C69874, 2022 ONCA 446, dated June 7, 2022, heard on November 15, 2023, is allowed with costs in this Court and in the courts below, payable by the respondent TD Insurance Meloche Monnex. The matter is remitted to the Licence Appeal Tribunal.</w:t>
      </w:r>
    </w:p>
    <w:p w:rsidR="00102792" w:rsidRPr="00AD540A" w:rsidRDefault="00102792" w:rsidP="00102792">
      <w:pPr>
        <w:tabs>
          <w:tab w:val="left" w:pos="1440"/>
        </w:tabs>
        <w:jc w:val="both"/>
        <w:rPr>
          <w:rFonts w:eastAsia="Times New Roman" w:cs="Times New Roman"/>
          <w:color w:val="000000"/>
          <w:sz w:val="20"/>
          <w:szCs w:val="20"/>
          <w:lang w:val="en-US"/>
        </w:rPr>
      </w:pPr>
    </w:p>
    <w:p w:rsidR="00102792" w:rsidRPr="00AD540A" w:rsidRDefault="00AD540A" w:rsidP="00102792">
      <w:pPr>
        <w:rPr>
          <w:sz w:val="20"/>
          <w:szCs w:val="20"/>
          <w:lang w:val="fr-CA"/>
        </w:rPr>
      </w:pPr>
      <w:hyperlink r:id="rId65" w:history="1">
        <w:r w:rsidR="00506BE1" w:rsidRPr="00AD540A">
          <w:rPr>
            <w:rStyle w:val="Hyperlink"/>
            <w:sz w:val="20"/>
            <w:szCs w:val="20"/>
            <w:lang w:val="fr-CA"/>
          </w:rPr>
          <w:t xml:space="preserve">LINK TO </w:t>
        </w:r>
        <w:r w:rsidR="00D82BFF" w:rsidRPr="00AD540A">
          <w:rPr>
            <w:rStyle w:val="Hyperlink"/>
            <w:sz w:val="20"/>
            <w:szCs w:val="20"/>
            <w:lang w:val="fr-CA"/>
          </w:rPr>
          <w:t>REASONS</w:t>
        </w:r>
      </w:hyperlink>
    </w:p>
    <w:p w:rsidR="00102792" w:rsidRPr="00AD540A" w:rsidRDefault="00102792" w:rsidP="00102792">
      <w:pPr>
        <w:rPr>
          <w:sz w:val="20"/>
          <w:szCs w:val="20"/>
          <w:lang w:val="fr-CA"/>
        </w:rPr>
      </w:pPr>
    </w:p>
    <w:p w:rsidR="00D2683C" w:rsidRPr="00AD540A" w:rsidRDefault="00D2683C" w:rsidP="00102792">
      <w:pPr>
        <w:rPr>
          <w:sz w:val="20"/>
          <w:szCs w:val="20"/>
          <w:lang w:val="fr-CA"/>
        </w:rPr>
      </w:pPr>
    </w:p>
    <w:p w:rsidR="00D004FC" w:rsidRPr="00AD540A" w:rsidRDefault="00AD540A" w:rsidP="00102792">
      <w:pPr>
        <w:jc w:val="both"/>
        <w:rPr>
          <w:rFonts w:cs="Times New Roman"/>
          <w:b/>
          <w:sz w:val="20"/>
          <w:szCs w:val="20"/>
        </w:rPr>
      </w:pPr>
      <w:r w:rsidRPr="00AD540A">
        <w:rPr>
          <w:sz w:val="18"/>
          <w:szCs w:val="18"/>
        </w:rPr>
        <w:pict>
          <v:rect id="_x0000_i1077" style="width:272.25pt;height:1.5pt" o:hrpct="0" o:hralign="center" o:hrstd="t" o:hrnoshade="t" o:hr="t" fillcolor="black [3213]" stroked="f"/>
        </w:pict>
      </w:r>
    </w:p>
    <w:p w:rsidR="00D2683C" w:rsidRPr="00AD540A" w:rsidRDefault="00D2683C" w:rsidP="00D004FC">
      <w:pPr>
        <w:jc w:val="both"/>
        <w:rPr>
          <w:rFonts w:cs="Times New Roman"/>
          <w:sz w:val="20"/>
          <w:szCs w:val="20"/>
        </w:rPr>
      </w:pPr>
    </w:p>
    <w:p w:rsidR="00D2683C" w:rsidRPr="00AD540A" w:rsidRDefault="00D2683C" w:rsidP="00D004FC">
      <w:pPr>
        <w:jc w:val="both"/>
        <w:rPr>
          <w:rFonts w:cs="Times New Roman"/>
          <w:sz w:val="20"/>
          <w:szCs w:val="20"/>
        </w:rPr>
      </w:pPr>
    </w:p>
    <w:p w:rsidR="00D2683C" w:rsidRPr="00AD540A" w:rsidRDefault="00987E32" w:rsidP="00D2683C">
      <w:pPr>
        <w:widowControl w:val="0"/>
        <w:rPr>
          <w:sz w:val="20"/>
          <w:szCs w:val="20"/>
          <w:lang w:val="fr-CA"/>
        </w:rPr>
      </w:pPr>
      <w:r w:rsidRPr="00AD540A">
        <w:rPr>
          <w:b/>
          <w:sz w:val="20"/>
          <w:szCs w:val="20"/>
          <w:lang w:val="en-US"/>
        </w:rPr>
        <w:t xml:space="preserve">LE </w:t>
      </w:r>
      <w:r w:rsidR="0016692D" w:rsidRPr="00AD540A">
        <w:rPr>
          <w:b/>
          <w:sz w:val="20"/>
          <w:szCs w:val="20"/>
          <w:lang w:val="en-US"/>
        </w:rPr>
        <w:t>15</w:t>
      </w:r>
      <w:r w:rsidRPr="00AD540A">
        <w:rPr>
          <w:b/>
          <w:sz w:val="20"/>
          <w:szCs w:val="20"/>
          <w:lang w:val="en-US"/>
        </w:rPr>
        <w:t xml:space="preserve"> </w:t>
      </w:r>
      <w:r w:rsidR="0016692D" w:rsidRPr="00AD540A">
        <w:rPr>
          <w:b/>
          <w:sz w:val="20"/>
          <w:szCs w:val="20"/>
          <w:lang w:val="en-US"/>
        </w:rPr>
        <w:t>MARS</w:t>
      </w:r>
      <w:r w:rsidRPr="00AD540A">
        <w:rPr>
          <w:b/>
          <w:sz w:val="20"/>
          <w:szCs w:val="20"/>
          <w:lang w:val="en-US"/>
        </w:rPr>
        <w:t xml:space="preserve"> 202</w:t>
      </w:r>
      <w:r w:rsidR="00345645" w:rsidRPr="00AD540A">
        <w:rPr>
          <w:b/>
          <w:sz w:val="20"/>
          <w:szCs w:val="20"/>
          <w:lang w:val="en-US"/>
        </w:rPr>
        <w:t>4</w:t>
      </w:r>
    </w:p>
    <w:p w:rsidR="00D2683C" w:rsidRPr="00AD540A" w:rsidRDefault="00D2683C" w:rsidP="00D2683C">
      <w:pPr>
        <w:jc w:val="both"/>
        <w:outlineLvl w:val="0"/>
        <w:rPr>
          <w:sz w:val="20"/>
          <w:szCs w:val="20"/>
          <w:lang w:val="fr-CA"/>
        </w:rPr>
      </w:pPr>
    </w:p>
    <w:p w:rsidR="00D2683C" w:rsidRPr="00AD540A" w:rsidRDefault="00ED64A2" w:rsidP="00D2683C">
      <w:pPr>
        <w:ind w:left="1440" w:hanging="1440"/>
        <w:jc w:val="both"/>
        <w:rPr>
          <w:sz w:val="20"/>
          <w:szCs w:val="20"/>
        </w:rPr>
      </w:pPr>
      <w:r w:rsidRPr="00AD540A">
        <w:rPr>
          <w:b/>
          <w:sz w:val="20"/>
          <w:szCs w:val="20"/>
        </w:rPr>
        <w:t>403</w:t>
      </w:r>
      <w:r w:rsidR="00D2683C" w:rsidRPr="00AD540A">
        <w:rPr>
          <w:b/>
          <w:sz w:val="20"/>
          <w:szCs w:val="20"/>
        </w:rPr>
        <w:fldChar w:fldCharType="begin"/>
      </w:r>
      <w:r w:rsidR="00D2683C" w:rsidRPr="00AD540A">
        <w:rPr>
          <w:b/>
          <w:sz w:val="20"/>
          <w:szCs w:val="20"/>
        </w:rPr>
        <w:instrText xml:space="preserve"> SEQ CHAPTER \h \r 1</w:instrText>
      </w:r>
      <w:r w:rsidR="00D2683C" w:rsidRPr="00AD540A">
        <w:rPr>
          <w:b/>
          <w:sz w:val="20"/>
          <w:szCs w:val="20"/>
        </w:rPr>
        <w:fldChar w:fldCharType="end"/>
      </w:r>
      <w:r w:rsidRPr="00AD540A">
        <w:rPr>
          <w:b/>
          <w:sz w:val="20"/>
          <w:szCs w:val="20"/>
        </w:rPr>
        <w:t>48</w:t>
      </w:r>
      <w:r w:rsidR="00D2683C" w:rsidRPr="00AD540A">
        <w:rPr>
          <w:color w:val="FF0000"/>
          <w:sz w:val="20"/>
          <w:szCs w:val="20"/>
        </w:rPr>
        <w:tab/>
      </w:r>
      <w:r w:rsidRPr="00AD540A">
        <w:rPr>
          <w:b/>
          <w:sz w:val="20"/>
          <w:lang w:val="fr-CA"/>
        </w:rPr>
        <w:t xml:space="preserve">Ummugulsum </w:t>
      </w:r>
      <w:r w:rsidR="000E1B92" w:rsidRPr="00AD540A">
        <w:rPr>
          <w:b/>
          <w:sz w:val="20"/>
          <w:lang w:val="fr-CA"/>
        </w:rPr>
        <w:t xml:space="preserve">Yatar c. TD Assurance Meloche Monnex et Tribunal d’appel en matière de permis - et - Procureur général du Canada, procureur général de l’Ontario, procureur général du Québec, procureur général de la Colombie-Britannique, procureur général de l’Alberta, Centre d’action pour la sécurité du revenu, Centre ontarien de défense des droits des locataires, Association canadienne des télécommunications, Bureau d’assurance du Canada, Forest Appeals Commission, Aboriginal Council of Winnipeg, Inc. et Social Planning Council of Winnipeg </w:t>
      </w:r>
      <w:r w:rsidR="000E1B92" w:rsidRPr="00AD540A">
        <w:rPr>
          <w:iCs/>
          <w:sz w:val="20"/>
          <w:lang w:val="fr-CA"/>
        </w:rPr>
        <w:t>(Ont.)</w:t>
      </w:r>
    </w:p>
    <w:p w:rsidR="00D2683C" w:rsidRPr="00AD540A"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AD540A">
        <w:rPr>
          <w:b/>
          <w:sz w:val="20"/>
          <w:szCs w:val="20"/>
          <w:lang w:val="fr-CA"/>
        </w:rPr>
        <w:t>202</w:t>
      </w:r>
      <w:r w:rsidR="00345645" w:rsidRPr="00AD540A">
        <w:rPr>
          <w:b/>
          <w:sz w:val="20"/>
          <w:szCs w:val="20"/>
          <w:lang w:val="fr-CA"/>
        </w:rPr>
        <w:t>4</w:t>
      </w:r>
      <w:r w:rsidRPr="00AD540A">
        <w:rPr>
          <w:b/>
          <w:sz w:val="20"/>
          <w:szCs w:val="20"/>
          <w:lang w:val="fr-CA"/>
        </w:rPr>
        <w:t xml:space="preserve"> CSC </w:t>
      </w:r>
      <w:r w:rsidR="00ED64A2" w:rsidRPr="00AD540A">
        <w:rPr>
          <w:b/>
          <w:sz w:val="20"/>
          <w:szCs w:val="20"/>
          <w:lang w:val="fr-CA"/>
        </w:rPr>
        <w:t>8</w:t>
      </w:r>
    </w:p>
    <w:p w:rsidR="00D2683C" w:rsidRPr="00AD540A" w:rsidRDefault="00D2683C" w:rsidP="00D2683C">
      <w:pPr>
        <w:ind w:left="1440" w:hanging="1440"/>
        <w:jc w:val="both"/>
        <w:rPr>
          <w:sz w:val="20"/>
          <w:szCs w:val="20"/>
          <w:lang w:val="fr-CA"/>
        </w:rPr>
      </w:pPr>
    </w:p>
    <w:p w:rsidR="00D2683C" w:rsidRPr="00AD540A" w:rsidRDefault="00D2683C" w:rsidP="00D2683C">
      <w:pPr>
        <w:ind w:left="1440" w:hanging="1440"/>
        <w:rPr>
          <w:sz w:val="20"/>
          <w:szCs w:val="20"/>
          <w:lang w:val="fr-CA"/>
        </w:rPr>
      </w:pPr>
      <w:r w:rsidRPr="00AD540A">
        <w:rPr>
          <w:sz w:val="20"/>
          <w:szCs w:val="20"/>
          <w:lang w:val="fr-CA"/>
        </w:rPr>
        <w:t>Coram:</w:t>
      </w:r>
      <w:r w:rsidRPr="00AD540A">
        <w:rPr>
          <w:sz w:val="20"/>
          <w:szCs w:val="20"/>
          <w:lang w:val="fr-CA"/>
        </w:rPr>
        <w:tab/>
      </w:r>
      <w:r w:rsidR="00ED64A2" w:rsidRPr="00AD540A">
        <w:rPr>
          <w:sz w:val="20"/>
          <w:lang w:val="fr-CA"/>
        </w:rPr>
        <w:t>Le juge en chef Wagner et les juges Karakatsanis, Côté, Rowe, Martin, Kasirer, Jamal, O’Bonsawin et Moreau</w:t>
      </w:r>
    </w:p>
    <w:p w:rsidR="00D2683C" w:rsidRPr="00AD540A" w:rsidRDefault="00D2683C" w:rsidP="00D2683C">
      <w:pPr>
        <w:rPr>
          <w:sz w:val="20"/>
          <w:szCs w:val="20"/>
          <w:lang w:val="fr-CA"/>
        </w:rPr>
      </w:pPr>
    </w:p>
    <w:p w:rsidR="000E1B92" w:rsidRPr="00AD540A" w:rsidRDefault="000E1B92" w:rsidP="000E1B92">
      <w:pPr>
        <w:widowControl w:val="0"/>
        <w:jc w:val="both"/>
        <w:outlineLvl w:val="0"/>
        <w:rPr>
          <w:rFonts w:ascii="Helvetica Neue" w:hAnsi="Helvetica Neue"/>
          <w:color w:val="000000"/>
          <w:sz w:val="20"/>
          <w:szCs w:val="20"/>
          <w:lang w:val="fr-CA"/>
        </w:rPr>
      </w:pPr>
      <w:bookmarkStart w:id="5" w:name="_Toc161302723"/>
      <w:bookmarkStart w:id="6" w:name="_Toc161383658"/>
      <w:r w:rsidRPr="00AD540A">
        <w:rPr>
          <w:sz w:val="20"/>
          <w:szCs w:val="20"/>
          <w:lang w:val="fr-CA"/>
        </w:rPr>
        <w:t xml:space="preserve">L’appel interjeté contre l’arrêt de la Cour d’appel de l’Ontario, numéro </w:t>
      </w:r>
      <w:r w:rsidRPr="00AD540A">
        <w:rPr>
          <w:sz w:val="20"/>
          <w:szCs w:val="20"/>
        </w:rPr>
        <w:t>C69874, 2022 ONCA 446, daté du 7 juin 2022, entendu le 15 novembre 2023, est accueilli avec dépens</w:t>
      </w:r>
      <w:r w:rsidRPr="00AD540A">
        <w:rPr>
          <w:color w:val="000000"/>
          <w:sz w:val="20"/>
          <w:szCs w:val="20"/>
          <w:lang w:val="fr-CA"/>
        </w:rPr>
        <w:t xml:space="preserve"> devant la Cour et devant les juridictions inférieures, payables par l’intimée TD Assurance Meloche Monnex. L</w:t>
      </w:r>
      <w:r w:rsidRPr="00AD540A">
        <w:rPr>
          <w:sz w:val="20"/>
          <w:szCs w:val="20"/>
          <w:lang w:val="fr-CA"/>
        </w:rPr>
        <w:t>’affaire est renvoyée au Tribunal d’appel en matière de permis.</w:t>
      </w:r>
      <w:bookmarkEnd w:id="5"/>
      <w:bookmarkEnd w:id="6"/>
    </w:p>
    <w:p w:rsidR="00D2683C" w:rsidRPr="00AD540A" w:rsidRDefault="00D2683C" w:rsidP="00D2683C">
      <w:pPr>
        <w:widowControl w:val="0"/>
        <w:jc w:val="both"/>
        <w:outlineLvl w:val="0"/>
        <w:rPr>
          <w:sz w:val="20"/>
          <w:lang w:val="fr-CA"/>
        </w:rPr>
      </w:pPr>
    </w:p>
    <w:p w:rsidR="00987E32" w:rsidRPr="00AD540A" w:rsidRDefault="00AD540A" w:rsidP="00D2683C">
      <w:pPr>
        <w:widowControl w:val="0"/>
        <w:jc w:val="both"/>
        <w:outlineLvl w:val="0"/>
        <w:rPr>
          <w:sz w:val="20"/>
          <w:lang w:val="fr-CA"/>
        </w:rPr>
      </w:pPr>
      <w:hyperlink r:id="rId66" w:history="1">
        <w:bookmarkStart w:id="7" w:name="_Toc146877630"/>
        <w:bookmarkStart w:id="8" w:name="_Toc161130285"/>
        <w:bookmarkStart w:id="9" w:name="_Toc161302724"/>
        <w:bookmarkStart w:id="10" w:name="_Toc161383659"/>
        <w:r w:rsidR="00987E32" w:rsidRPr="00AD540A">
          <w:rPr>
            <w:rStyle w:val="Hyperlink"/>
            <w:sz w:val="20"/>
            <w:szCs w:val="20"/>
            <w:lang w:val="fr-CA"/>
          </w:rPr>
          <w:t>LIEN VERS LES MOTIFS</w:t>
        </w:r>
        <w:bookmarkEnd w:id="7"/>
        <w:bookmarkEnd w:id="8"/>
        <w:bookmarkEnd w:id="9"/>
        <w:bookmarkEnd w:id="10"/>
      </w:hyperlink>
    </w:p>
    <w:p w:rsidR="00987E32" w:rsidRPr="00AD540A" w:rsidRDefault="00987E32" w:rsidP="00D2683C">
      <w:pPr>
        <w:widowControl w:val="0"/>
        <w:jc w:val="both"/>
        <w:outlineLvl w:val="0"/>
        <w:rPr>
          <w:sz w:val="20"/>
          <w:lang w:val="fr-CA"/>
        </w:rPr>
      </w:pPr>
    </w:p>
    <w:p w:rsidR="00D2683C" w:rsidRPr="00AD540A" w:rsidRDefault="00AD540A" w:rsidP="00D2683C">
      <w:pPr>
        <w:jc w:val="both"/>
        <w:rPr>
          <w:rFonts w:cs="Times New Roman"/>
          <w:sz w:val="20"/>
          <w:szCs w:val="20"/>
        </w:rPr>
      </w:pPr>
      <w:r w:rsidRPr="00AD540A">
        <w:rPr>
          <w:sz w:val="20"/>
        </w:rPr>
        <w:pict>
          <v:rect id="_x0000_i1078" style="width:2in;height:1pt" o:hrpct="0" o:hralign="center" o:hrstd="t" o:hrnoshade="t" o:hr="t" fillcolor="black [3213]" stroked="f"/>
        </w:pict>
      </w:r>
    </w:p>
    <w:p w:rsidR="00D2683C" w:rsidRPr="00AD540A" w:rsidRDefault="00D2683C" w:rsidP="00D004FC">
      <w:pPr>
        <w:jc w:val="both"/>
        <w:rPr>
          <w:rFonts w:cs="Times New Roman"/>
          <w:sz w:val="20"/>
          <w:szCs w:val="20"/>
        </w:rPr>
      </w:pPr>
    </w:p>
    <w:p w:rsidR="00281DA2" w:rsidRPr="00AD540A" w:rsidRDefault="00281DA2" w:rsidP="00D004FC">
      <w:pPr>
        <w:jc w:val="both"/>
        <w:rPr>
          <w:rFonts w:cs="Times New Roman"/>
          <w:sz w:val="20"/>
          <w:szCs w:val="20"/>
        </w:rPr>
      </w:pPr>
    </w:p>
    <w:p w:rsidR="0056248C" w:rsidRPr="00AD540A" w:rsidRDefault="0056248C" w:rsidP="00091BA6">
      <w:pPr>
        <w:rPr>
          <w:sz w:val="20"/>
          <w:szCs w:val="20"/>
          <w:lang w:val="fr-CA"/>
        </w:rPr>
      </w:pPr>
    </w:p>
    <w:p w:rsidR="00102926" w:rsidRPr="00AD540A" w:rsidRDefault="00102926" w:rsidP="00782AE4">
      <w:pPr>
        <w:jc w:val="both"/>
        <w:rPr>
          <w:sz w:val="20"/>
          <w:szCs w:val="20"/>
        </w:rPr>
        <w:sectPr w:rsidR="00102926" w:rsidRPr="00AD540A"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576" w:footer="960" w:gutter="0"/>
          <w:cols w:space="720"/>
          <w:titlePg/>
          <w:docGrid w:linePitch="272"/>
        </w:sectPr>
      </w:pPr>
    </w:p>
    <w:p w:rsidR="00987E32" w:rsidRPr="00AD540A" w:rsidRDefault="00987E32" w:rsidP="00987E32">
      <w:pPr>
        <w:tabs>
          <w:tab w:val="center" w:pos="5220"/>
          <w:tab w:val="right" w:pos="10800"/>
        </w:tabs>
        <w:jc w:val="center"/>
        <w:rPr>
          <w:rFonts w:ascii="Arial" w:hAnsi="Arial" w:cs="Arial"/>
          <w:szCs w:val="24"/>
          <w:lang w:val="fr-CA"/>
        </w:rPr>
      </w:pPr>
      <w:bookmarkStart w:id="11" w:name="1"/>
      <w:bookmarkStart w:id="12" w:name="QuickMark"/>
      <w:bookmarkEnd w:id="11"/>
      <w:bookmarkEnd w:id="12"/>
      <w:r w:rsidRPr="00AD540A">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AD540A"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lang w:val="fr-FR"/>
              </w:rPr>
            </w:pPr>
            <w:r w:rsidRPr="00AD540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lang w:val="fr-FR"/>
              </w:rPr>
            </w:pPr>
            <w:r w:rsidRPr="00AD540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lang w:val="fr-FR"/>
              </w:rPr>
            </w:pPr>
            <w:r w:rsidRPr="00AD540A">
              <w:rPr>
                <w:rFonts w:ascii="Arial" w:eastAsia="Arial" w:hAnsi="Arial"/>
                <w:b/>
                <w:color w:val="000000"/>
                <w:sz w:val="13"/>
              </w:rPr>
              <w:t>DECEMBER – DÉCEMBRE</w:t>
            </w:r>
          </w:p>
        </w:tc>
      </w:tr>
      <w:tr w:rsidR="00987E32" w:rsidRPr="00AD540A"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S</w:t>
            </w:r>
          </w:p>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M</w:t>
            </w:r>
          </w:p>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T</w:t>
            </w:r>
          </w:p>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W</w:t>
            </w:r>
          </w:p>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T</w:t>
            </w:r>
          </w:p>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F</w:t>
            </w:r>
          </w:p>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S</w:t>
            </w:r>
          </w:p>
          <w:p w:rsidR="00987E32" w:rsidRPr="00AD540A" w:rsidRDefault="00987E32" w:rsidP="008E30C2">
            <w:pPr>
              <w:jc w:val="center"/>
              <w:textAlignment w:val="baseline"/>
              <w:rPr>
                <w:rFonts w:ascii="Arial" w:eastAsia="Arial" w:hAnsi="Arial"/>
                <w:b/>
                <w:color w:val="000000"/>
                <w:sz w:val="13"/>
                <w:szCs w:val="13"/>
              </w:rPr>
            </w:pPr>
            <w:r w:rsidRPr="00AD540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S</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M</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T</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W</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T</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F</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S</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S</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M</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T</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W</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T</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F</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S</w:t>
            </w:r>
          </w:p>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S</w:t>
            </w:r>
          </w:p>
        </w:tc>
      </w:tr>
      <w:tr w:rsidR="00987E32" w:rsidRPr="00AD540A"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2</w:t>
            </w:r>
          </w:p>
        </w:tc>
      </w:tr>
      <w:tr w:rsidR="00987E32" w:rsidRPr="00AD540A"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CC</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CC</w:t>
            </w:r>
          </w:p>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CC</w:t>
            </w:r>
          </w:p>
          <w:p w:rsidR="00987E32" w:rsidRPr="00AD540A" w:rsidRDefault="00987E32" w:rsidP="008E30C2">
            <w:pPr>
              <w:jc w:val="center"/>
              <w:rPr>
                <w:rFonts w:ascii="Arial" w:hAnsi="Arial" w:cs="Arial"/>
                <w:sz w:val="13"/>
                <w:szCs w:val="13"/>
              </w:rPr>
            </w:pPr>
            <w:r w:rsidRPr="00AD540A">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9</w:t>
            </w:r>
          </w:p>
        </w:tc>
      </w:tr>
      <w:tr w:rsidR="00987E32" w:rsidRPr="00AD540A"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rPr>
            </w:pPr>
            <w:r w:rsidRPr="00AD540A">
              <w:rPr>
                <w:rFonts w:ascii="Arial" w:eastAsia="Arial" w:hAnsi="Arial" w:cs="Arial"/>
                <w:b/>
                <w:color w:val="000000"/>
                <w:sz w:val="13"/>
              </w:rPr>
              <w:t>H</w:t>
            </w:r>
          </w:p>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16</w:t>
            </w:r>
          </w:p>
        </w:tc>
      </w:tr>
      <w:tr w:rsidR="00987E32" w:rsidRPr="00AD540A"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rPr>
                <w:rFonts w:ascii="Arial" w:hAnsi="Arial" w:cs="Arial"/>
                <w:sz w:val="13"/>
                <w:szCs w:val="13"/>
              </w:rPr>
            </w:pPr>
            <w:r w:rsidRPr="00AD540A">
              <w:rPr>
                <w:rFonts w:ascii="Arial" w:hAnsi="Arial" w:cs="Arial"/>
                <w:sz w:val="13"/>
                <w:szCs w:val="13"/>
              </w:rPr>
              <w:t>23</w:t>
            </w:r>
          </w:p>
        </w:tc>
      </w:tr>
      <w:tr w:rsidR="00987E32" w:rsidRPr="00AD540A"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rPr>
            </w:pPr>
            <w:r w:rsidRPr="00AD540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 xml:space="preserve">  24 /</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spacing w:before="91" w:line="148" w:lineRule="exact"/>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spacing w:before="91" w:line="148" w:lineRule="exact"/>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30</w:t>
            </w:r>
          </w:p>
        </w:tc>
      </w:tr>
    </w:tbl>
    <w:p w:rsidR="00987E32" w:rsidRPr="00AD540A" w:rsidRDefault="00987E32" w:rsidP="00987E32">
      <w:pPr>
        <w:tabs>
          <w:tab w:val="center" w:pos="5220"/>
          <w:tab w:val="right" w:pos="10440"/>
        </w:tabs>
        <w:spacing w:before="120"/>
        <w:jc w:val="center"/>
        <w:rPr>
          <w:rFonts w:ascii="Arial" w:hAnsi="Arial" w:cs="Arial"/>
          <w:szCs w:val="24"/>
        </w:rPr>
      </w:pPr>
      <w:r w:rsidRPr="00AD540A">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AD540A"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MARCH – MARS</w:t>
            </w:r>
          </w:p>
        </w:tc>
      </w:tr>
      <w:tr w:rsidR="00987E32" w:rsidRPr="00AD540A"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r>
      <w:tr w:rsidR="00987E32" w:rsidRPr="00AD540A"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D540A" w:rsidRDefault="00987E32" w:rsidP="008E30C2">
            <w:pPr>
              <w:spacing w:before="91" w:line="148" w:lineRule="exact"/>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D540A"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D540A"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w:t>
            </w:r>
          </w:p>
        </w:tc>
      </w:tr>
      <w:tr w:rsidR="00987E32" w:rsidRPr="00AD540A"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spacing w:before="241" w:after="34" w:line="147" w:lineRule="exact"/>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spacing w:before="2" w:after="34" w:line="147" w:lineRule="exact"/>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r>
      <w:tr w:rsidR="00987E32" w:rsidRPr="00AD540A"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spacing w:before="240" w:after="30" w:line="147" w:lineRule="exact"/>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spacing w:before="91" w:line="148" w:lineRule="exact"/>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CC</w:t>
            </w:r>
          </w:p>
          <w:p w:rsidR="00987E32" w:rsidRPr="00AD540A" w:rsidRDefault="00987E32" w:rsidP="008E30C2">
            <w:pPr>
              <w:spacing w:before="1" w:after="30" w:line="147" w:lineRule="exact"/>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CC</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16</w:t>
            </w:r>
          </w:p>
        </w:tc>
      </w:tr>
      <w:tr w:rsidR="00987E32" w:rsidRPr="00AD540A"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spacing w:before="212" w:after="30" w:line="147" w:lineRule="exact"/>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spacing w:before="212" w:after="30" w:line="147" w:lineRule="exact"/>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CC</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NR</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r>
      <w:tr w:rsidR="00987E32" w:rsidRPr="00AD540A"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spacing w:before="39" w:after="30" w:line="147" w:lineRule="exact"/>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spacing w:before="39" w:after="30" w:line="147" w:lineRule="exact"/>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 xml:space="preserve">  24 /</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D540A" w:rsidRDefault="00987E32" w:rsidP="008E30C2">
            <w:pPr>
              <w:spacing w:before="91" w:line="148" w:lineRule="exact"/>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30</w:t>
            </w:r>
          </w:p>
        </w:tc>
      </w:tr>
      <w:tr w:rsidR="00987E32" w:rsidRPr="00AD540A"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JUNE – JUIN</w:t>
            </w:r>
          </w:p>
        </w:tc>
      </w:tr>
      <w:tr w:rsidR="00987E32" w:rsidRPr="00AD540A"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r>
      <w:tr w:rsidR="00987E32" w:rsidRPr="00AD540A"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OR</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w:t>
            </w:r>
          </w:p>
        </w:tc>
      </w:tr>
      <w:tr w:rsidR="00987E32" w:rsidRPr="00AD540A"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OR</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OR</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8</w:t>
            </w:r>
          </w:p>
        </w:tc>
      </w:tr>
      <w:tr w:rsidR="00987E32" w:rsidRPr="00AD540A"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CC</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b/>
                <w:color w:val="000000"/>
                <w:sz w:val="13"/>
              </w:rPr>
            </w:pPr>
            <w:r w:rsidRPr="00AD540A">
              <w:rPr>
                <w:rFonts w:ascii="Arial" w:eastAsia="Arial" w:hAnsi="Arial"/>
                <w:b/>
                <w:color w:val="000000"/>
                <w:sz w:val="13"/>
              </w:rPr>
              <w:t>CC</w:t>
            </w:r>
          </w:p>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15</w:t>
            </w:r>
          </w:p>
        </w:tc>
      </w:tr>
      <w:tr w:rsidR="00987E32" w:rsidRPr="00AD540A"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RV</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olor w:val="000000"/>
                <w:sz w:val="13"/>
              </w:rPr>
            </w:pPr>
            <w:r w:rsidRPr="00AD540A">
              <w:rPr>
                <w:rFonts w:ascii="Arial" w:eastAsia="Arial" w:hAnsi="Arial"/>
                <w:color w:val="000000"/>
                <w:sz w:val="13"/>
              </w:rPr>
              <w:t>22</w:t>
            </w:r>
          </w:p>
        </w:tc>
      </w:tr>
      <w:tr w:rsidR="00987E32" w:rsidRPr="00AD540A"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 xml:space="preserve">  23 /</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29</w:t>
            </w:r>
          </w:p>
        </w:tc>
      </w:tr>
      <w:tr w:rsidR="00987E32" w:rsidRPr="00AD540A"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SEPTEMBER – SEPTEMBRE</w:t>
            </w:r>
          </w:p>
        </w:tc>
      </w:tr>
      <w:tr w:rsidR="00987E32" w:rsidRPr="00AD540A"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6"/>
                <w:szCs w:val="16"/>
              </w:rPr>
            </w:pPr>
            <w:r w:rsidRPr="00AD540A">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D540A"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W</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T</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F</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p w:rsidR="00987E32" w:rsidRPr="00AD540A" w:rsidRDefault="00987E32" w:rsidP="008E30C2">
            <w:pPr>
              <w:tabs>
                <w:tab w:val="center" w:pos="5220"/>
                <w:tab w:val="right" w:pos="10440"/>
              </w:tabs>
              <w:jc w:val="center"/>
              <w:rPr>
                <w:rFonts w:ascii="Arial" w:hAnsi="Arial" w:cs="Arial"/>
                <w:b/>
                <w:sz w:val="13"/>
                <w:szCs w:val="13"/>
              </w:rPr>
            </w:pPr>
            <w:r w:rsidRPr="00AD540A">
              <w:rPr>
                <w:rFonts w:ascii="Arial" w:hAnsi="Arial" w:cs="Arial"/>
                <w:b/>
                <w:sz w:val="13"/>
                <w:szCs w:val="13"/>
              </w:rPr>
              <w:t>S</w:t>
            </w:r>
          </w:p>
        </w:tc>
      </w:tr>
      <w:tr w:rsidR="00987E32" w:rsidRPr="00AD540A"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AD540A"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D540A"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r>
      <w:tr w:rsidR="00987E32" w:rsidRPr="00AD540A"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r>
      <w:tr w:rsidR="00987E32" w:rsidRPr="00AD540A"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r>
      <w:tr w:rsidR="00987E32" w:rsidRPr="00AD540A"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r>
      <w:tr w:rsidR="00987E32" w:rsidRPr="00AD540A"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r w:rsidRPr="00AD540A">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D540A"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b/>
                <w:color w:val="000000"/>
                <w:sz w:val="13"/>
                <w:szCs w:val="13"/>
              </w:rPr>
            </w:pPr>
            <w:r w:rsidRPr="00AD540A">
              <w:rPr>
                <w:rFonts w:ascii="Arial" w:eastAsia="Arial" w:hAnsi="Arial" w:cs="Arial"/>
                <w:b/>
                <w:color w:val="000000"/>
                <w:sz w:val="13"/>
                <w:szCs w:val="13"/>
              </w:rPr>
              <w:t>H</w:t>
            </w:r>
          </w:p>
          <w:p w:rsidR="00987E32" w:rsidRPr="00AD540A" w:rsidRDefault="00987E32" w:rsidP="008E30C2">
            <w:pPr>
              <w:jc w:val="center"/>
              <w:textAlignment w:val="baseline"/>
              <w:rPr>
                <w:rFonts w:ascii="Arial" w:eastAsia="Arial" w:hAnsi="Arial" w:cs="Arial"/>
                <w:color w:val="000000"/>
                <w:sz w:val="13"/>
                <w:szCs w:val="13"/>
              </w:rPr>
            </w:pPr>
            <w:r w:rsidRPr="00AD540A">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AD540A" w:rsidRDefault="00987E32" w:rsidP="008E30C2">
            <w:pPr>
              <w:jc w:val="center"/>
              <w:textAlignment w:val="baseline"/>
              <w:rPr>
                <w:rFonts w:ascii="Arial" w:eastAsia="Times New Roman" w:hAnsi="Arial" w:cs="Arial"/>
                <w:color w:val="000000"/>
                <w:sz w:val="13"/>
                <w:szCs w:val="13"/>
              </w:rPr>
            </w:pPr>
          </w:p>
        </w:tc>
      </w:tr>
      <w:tr w:rsidR="00987E32" w:rsidRPr="00AD540A"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AD540A" w:rsidRDefault="00987E32" w:rsidP="008E30C2">
            <w:pPr>
              <w:spacing w:before="40"/>
              <w:jc w:val="right"/>
              <w:rPr>
                <w:rFonts w:ascii="Arial" w:hAnsi="Arial" w:cs="Arial"/>
                <w:b/>
                <w:sz w:val="13"/>
                <w:szCs w:val="13"/>
              </w:rPr>
            </w:pPr>
            <w:r w:rsidRPr="00AD540A">
              <w:rPr>
                <w:rFonts w:ascii="Arial" w:hAnsi="Arial" w:cs="Arial"/>
                <w:b/>
                <w:sz w:val="13"/>
                <w:szCs w:val="13"/>
              </w:rPr>
              <w:t>Sitting of the Court /</w:t>
            </w:r>
          </w:p>
          <w:p w:rsidR="00987E32" w:rsidRPr="00AD540A" w:rsidRDefault="00987E32" w:rsidP="008E30C2">
            <w:pPr>
              <w:jc w:val="right"/>
              <w:rPr>
                <w:rFonts w:ascii="Arial" w:hAnsi="Arial" w:cs="Arial"/>
                <w:b/>
                <w:sz w:val="13"/>
                <w:szCs w:val="13"/>
              </w:rPr>
            </w:pPr>
            <w:r w:rsidRPr="00AD540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AD540A"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AD540A" w:rsidRDefault="00987E32" w:rsidP="008E30C2">
            <w:pPr>
              <w:tabs>
                <w:tab w:val="left" w:pos="203"/>
              </w:tabs>
              <w:spacing w:before="40" w:after="120"/>
              <w:rPr>
                <w:rFonts w:ascii="Arial" w:hAnsi="Arial" w:cs="Arial"/>
                <w:b/>
                <w:sz w:val="13"/>
                <w:szCs w:val="13"/>
                <w:lang w:val="fr-CA"/>
              </w:rPr>
            </w:pPr>
            <w:r w:rsidRPr="00AD540A">
              <w:rPr>
                <w:rFonts w:ascii="Arial" w:hAnsi="Arial" w:cs="Arial"/>
                <w:b/>
                <w:sz w:val="13"/>
                <w:szCs w:val="13"/>
                <w:lang w:val="fr-CA"/>
              </w:rPr>
              <w:t>18</w:t>
            </w:r>
            <w:r w:rsidRPr="00AD540A">
              <w:rPr>
                <w:rFonts w:ascii="Arial" w:hAnsi="Arial" w:cs="Arial"/>
                <w:b/>
                <w:sz w:val="13"/>
                <w:szCs w:val="13"/>
                <w:lang w:val="fr-CA"/>
              </w:rPr>
              <w:tab/>
              <w:t xml:space="preserve"> sitting weeks / semaines séances de la Cour</w:t>
            </w:r>
          </w:p>
          <w:p w:rsidR="00987E32" w:rsidRPr="00AD540A" w:rsidRDefault="00987E32" w:rsidP="008E30C2">
            <w:pPr>
              <w:tabs>
                <w:tab w:val="left" w:pos="203"/>
              </w:tabs>
              <w:rPr>
                <w:rFonts w:ascii="Arial" w:hAnsi="Arial" w:cs="Arial"/>
                <w:b/>
                <w:sz w:val="13"/>
                <w:szCs w:val="13"/>
                <w:lang w:val="fr-CA"/>
              </w:rPr>
            </w:pPr>
            <w:r w:rsidRPr="00AD540A">
              <w:rPr>
                <w:rFonts w:ascii="Arial" w:hAnsi="Arial" w:cs="Arial"/>
                <w:b/>
                <w:sz w:val="13"/>
                <w:szCs w:val="13"/>
                <w:lang w:val="fr-CA"/>
              </w:rPr>
              <w:t>87</w:t>
            </w:r>
            <w:r w:rsidRPr="00AD540A">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AD540A" w:rsidRDefault="00987E32" w:rsidP="008E30C2">
            <w:pPr>
              <w:spacing w:before="40" w:after="120"/>
              <w:jc w:val="right"/>
              <w:rPr>
                <w:rFonts w:ascii="Arial" w:hAnsi="Arial" w:cs="Arial"/>
                <w:b/>
                <w:sz w:val="13"/>
                <w:szCs w:val="13"/>
                <w:lang w:val="fr-FR"/>
              </w:rPr>
            </w:pPr>
            <w:r w:rsidRPr="00AD540A">
              <w:rPr>
                <w:rFonts w:ascii="Arial" w:hAnsi="Arial" w:cs="Arial"/>
                <w:b/>
                <w:sz w:val="13"/>
                <w:szCs w:val="13"/>
                <w:lang w:val="fr-FR"/>
              </w:rPr>
              <w:t>Rosh Hashanah / Nouvel An juif</w:t>
            </w:r>
          </w:p>
          <w:p w:rsidR="00987E32" w:rsidRPr="00AD540A" w:rsidRDefault="00987E32" w:rsidP="008E30C2">
            <w:pPr>
              <w:jc w:val="right"/>
              <w:rPr>
                <w:rFonts w:ascii="Arial" w:hAnsi="Arial" w:cs="Arial"/>
                <w:b/>
                <w:sz w:val="13"/>
                <w:szCs w:val="13"/>
                <w:lang w:val="fr-CA"/>
              </w:rPr>
            </w:pPr>
            <w:r w:rsidRPr="00AD540A">
              <w:rPr>
                <w:rFonts w:ascii="Arial" w:hAnsi="Arial" w:cs="Arial"/>
                <w:b/>
                <w:sz w:val="13"/>
                <w:szCs w:val="13"/>
                <w:lang w:val="fr-FR"/>
              </w:rPr>
              <w:t>Yom Kippur / Yom Kippour</w:t>
            </w:r>
          </w:p>
        </w:tc>
        <w:tc>
          <w:tcPr>
            <w:tcW w:w="205" w:type="pct"/>
            <w:hideMark/>
          </w:tcPr>
          <w:p w:rsidR="00987E32" w:rsidRPr="00AD540A" w:rsidRDefault="00987E32" w:rsidP="008E30C2">
            <w:pPr>
              <w:spacing w:before="40" w:after="120"/>
              <w:jc w:val="center"/>
              <w:rPr>
                <w:rFonts w:ascii="Arial" w:hAnsi="Arial" w:cs="Arial"/>
                <w:b/>
                <w:sz w:val="13"/>
                <w:szCs w:val="13"/>
                <w:lang w:val="fr-CA"/>
              </w:rPr>
            </w:pPr>
            <w:r w:rsidRPr="00AD540A">
              <w:rPr>
                <w:rFonts w:ascii="Arial" w:hAnsi="Arial" w:cs="Arial"/>
                <w:b/>
                <w:sz w:val="13"/>
                <w:szCs w:val="13"/>
                <w:lang w:val="fr-CA"/>
              </w:rPr>
              <w:t>RH</w:t>
            </w:r>
          </w:p>
          <w:p w:rsidR="00987E32" w:rsidRPr="00AD540A" w:rsidRDefault="00987E32" w:rsidP="008E30C2">
            <w:pPr>
              <w:jc w:val="center"/>
              <w:rPr>
                <w:rFonts w:ascii="Arial" w:hAnsi="Arial" w:cs="Arial"/>
                <w:b/>
                <w:sz w:val="13"/>
                <w:szCs w:val="13"/>
                <w:lang w:val="fr-CA"/>
              </w:rPr>
            </w:pPr>
            <w:r w:rsidRPr="00AD540A">
              <w:rPr>
                <w:rFonts w:ascii="Arial" w:hAnsi="Arial" w:cs="Arial"/>
                <w:b/>
                <w:sz w:val="13"/>
                <w:szCs w:val="13"/>
                <w:lang w:val="fr-CA"/>
              </w:rPr>
              <w:t>YK</w:t>
            </w:r>
          </w:p>
        </w:tc>
      </w:tr>
      <w:tr w:rsidR="00987E32" w:rsidRPr="00AD540A"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AD540A" w:rsidRDefault="00987E32" w:rsidP="008E30C2">
            <w:pPr>
              <w:jc w:val="right"/>
              <w:rPr>
                <w:rFonts w:ascii="Arial" w:hAnsi="Arial" w:cs="Arial"/>
                <w:b/>
                <w:sz w:val="13"/>
                <w:szCs w:val="13"/>
                <w:lang w:val="fr-CA"/>
              </w:rPr>
            </w:pPr>
            <w:r w:rsidRPr="00AD540A">
              <w:rPr>
                <w:rFonts w:ascii="Arial" w:hAnsi="Arial" w:cs="Arial"/>
                <w:b/>
                <w:sz w:val="13"/>
                <w:szCs w:val="13"/>
                <w:lang w:val="fr-CA"/>
              </w:rPr>
              <w:t>Court conference /</w:t>
            </w:r>
          </w:p>
          <w:p w:rsidR="00987E32" w:rsidRPr="00AD540A" w:rsidRDefault="00987E32" w:rsidP="008E30C2">
            <w:pPr>
              <w:jc w:val="right"/>
              <w:rPr>
                <w:rFonts w:ascii="Arial" w:hAnsi="Arial" w:cs="Arial"/>
                <w:b/>
                <w:sz w:val="13"/>
                <w:szCs w:val="13"/>
                <w:lang w:val="fr-CA"/>
              </w:rPr>
            </w:pPr>
            <w:r w:rsidRPr="00AD540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AD540A" w:rsidRDefault="00987E32" w:rsidP="008E30C2">
            <w:pPr>
              <w:jc w:val="center"/>
              <w:rPr>
                <w:rFonts w:ascii="Arial" w:hAnsi="Arial" w:cs="Arial"/>
                <w:b/>
                <w:sz w:val="13"/>
                <w:szCs w:val="13"/>
                <w:lang w:val="fr-FR"/>
              </w:rPr>
            </w:pPr>
            <w:r w:rsidRPr="00AD540A">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AD540A" w:rsidRDefault="00987E32" w:rsidP="008E30C2">
            <w:pPr>
              <w:tabs>
                <w:tab w:val="left" w:pos="203"/>
              </w:tabs>
              <w:rPr>
                <w:rFonts w:ascii="Arial" w:hAnsi="Arial" w:cs="Arial"/>
                <w:b/>
                <w:sz w:val="13"/>
                <w:szCs w:val="13"/>
                <w:lang w:val="fr-CA"/>
              </w:rPr>
            </w:pPr>
            <w:r w:rsidRPr="00AD540A">
              <w:rPr>
                <w:rFonts w:ascii="Arial" w:hAnsi="Arial" w:cs="Arial"/>
                <w:b/>
                <w:sz w:val="13"/>
                <w:szCs w:val="13"/>
                <w:lang w:val="fr-CA"/>
              </w:rPr>
              <w:t>9</w:t>
            </w:r>
            <w:r w:rsidRPr="00AD540A">
              <w:rPr>
                <w:rFonts w:ascii="Arial" w:hAnsi="Arial" w:cs="Arial"/>
                <w:b/>
                <w:sz w:val="13"/>
                <w:szCs w:val="13"/>
                <w:lang w:val="fr-CA"/>
              </w:rPr>
              <w:tab/>
              <w:t>Court conference days /</w:t>
            </w:r>
          </w:p>
          <w:p w:rsidR="00987E32" w:rsidRPr="00AD540A" w:rsidRDefault="00987E32" w:rsidP="008E30C2">
            <w:pPr>
              <w:tabs>
                <w:tab w:val="left" w:pos="203"/>
              </w:tabs>
              <w:rPr>
                <w:rFonts w:ascii="Arial" w:hAnsi="Arial" w:cs="Arial"/>
                <w:b/>
                <w:sz w:val="13"/>
                <w:szCs w:val="13"/>
                <w:lang w:val="fr-CA"/>
              </w:rPr>
            </w:pPr>
            <w:r w:rsidRPr="00AD540A">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AD540A" w:rsidRDefault="00987E32" w:rsidP="008E30C2">
            <w:pPr>
              <w:spacing w:before="40" w:after="120"/>
              <w:jc w:val="right"/>
              <w:rPr>
                <w:rFonts w:ascii="Arial" w:hAnsi="Arial" w:cs="Arial"/>
                <w:b/>
                <w:sz w:val="13"/>
                <w:szCs w:val="13"/>
                <w:lang w:val="en-US"/>
              </w:rPr>
            </w:pPr>
            <w:r w:rsidRPr="00AD540A">
              <w:rPr>
                <w:rFonts w:ascii="Arial" w:hAnsi="Arial" w:cs="Arial"/>
                <w:b/>
                <w:sz w:val="13"/>
                <w:szCs w:val="13"/>
                <w:lang w:val="en-US"/>
              </w:rPr>
              <w:t>Orthodox Easter / Pâques orthodoxe</w:t>
            </w:r>
          </w:p>
          <w:p w:rsidR="00987E32" w:rsidRPr="00AD540A" w:rsidRDefault="00987E32" w:rsidP="008E30C2">
            <w:pPr>
              <w:jc w:val="right"/>
              <w:rPr>
                <w:rFonts w:ascii="Arial" w:hAnsi="Arial" w:cs="Arial"/>
                <w:b/>
                <w:sz w:val="13"/>
                <w:szCs w:val="13"/>
                <w:lang w:val="en-US"/>
              </w:rPr>
            </w:pPr>
            <w:r w:rsidRPr="00AD540A">
              <w:rPr>
                <w:rFonts w:ascii="Arial" w:hAnsi="Arial" w:cs="Arial"/>
                <w:b/>
                <w:sz w:val="13"/>
                <w:szCs w:val="13"/>
                <w:lang w:val="en-US"/>
              </w:rPr>
              <w:t>Naw-Rúz</w:t>
            </w:r>
          </w:p>
        </w:tc>
        <w:tc>
          <w:tcPr>
            <w:tcW w:w="205" w:type="pct"/>
          </w:tcPr>
          <w:p w:rsidR="00987E32" w:rsidRPr="00AD540A" w:rsidRDefault="00987E32" w:rsidP="008E30C2">
            <w:pPr>
              <w:spacing w:before="40" w:after="120"/>
              <w:jc w:val="center"/>
              <w:rPr>
                <w:rFonts w:ascii="Arial" w:hAnsi="Arial" w:cs="Arial"/>
                <w:b/>
                <w:sz w:val="13"/>
                <w:szCs w:val="13"/>
                <w:lang w:val="fr-CA"/>
              </w:rPr>
            </w:pPr>
            <w:r w:rsidRPr="00AD540A">
              <w:rPr>
                <w:rFonts w:ascii="Arial" w:hAnsi="Arial" w:cs="Arial"/>
                <w:b/>
                <w:sz w:val="13"/>
                <w:szCs w:val="13"/>
                <w:lang w:val="fr-CA"/>
              </w:rPr>
              <w:t>OR</w:t>
            </w:r>
          </w:p>
          <w:p w:rsidR="00987E32" w:rsidRPr="00AD540A" w:rsidRDefault="00987E32" w:rsidP="008E30C2">
            <w:pPr>
              <w:jc w:val="center"/>
              <w:rPr>
                <w:rFonts w:ascii="Arial" w:hAnsi="Arial" w:cs="Arial"/>
                <w:b/>
                <w:sz w:val="13"/>
                <w:szCs w:val="13"/>
                <w:lang w:val="fr-CA"/>
              </w:rPr>
            </w:pPr>
            <w:r w:rsidRPr="00AD540A">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AD540A" w:rsidRDefault="00987E32" w:rsidP="008E30C2">
            <w:pPr>
              <w:jc w:val="right"/>
              <w:rPr>
                <w:rFonts w:ascii="Arial" w:hAnsi="Arial" w:cs="Arial"/>
                <w:b/>
                <w:sz w:val="13"/>
                <w:szCs w:val="13"/>
              </w:rPr>
            </w:pPr>
            <w:r w:rsidRPr="00AD540A">
              <w:rPr>
                <w:rFonts w:ascii="Arial" w:hAnsi="Arial" w:cs="Arial"/>
                <w:b/>
                <w:sz w:val="13"/>
                <w:szCs w:val="13"/>
              </w:rPr>
              <w:t xml:space="preserve">Holiday / </w:t>
            </w:r>
            <w:r w:rsidRPr="00AD540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AD540A" w:rsidRDefault="00987E32" w:rsidP="008E30C2">
            <w:pPr>
              <w:jc w:val="center"/>
              <w:rPr>
                <w:rFonts w:ascii="Arial" w:hAnsi="Arial" w:cs="Arial"/>
                <w:b/>
                <w:sz w:val="13"/>
                <w:szCs w:val="13"/>
              </w:rPr>
            </w:pPr>
            <w:r w:rsidRPr="00AD540A">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AD540A" w:rsidRDefault="00987E32" w:rsidP="008E30C2">
            <w:pPr>
              <w:tabs>
                <w:tab w:val="left" w:pos="203"/>
              </w:tabs>
              <w:rPr>
                <w:rFonts w:ascii="Arial" w:hAnsi="Arial" w:cs="Arial"/>
                <w:b/>
                <w:sz w:val="13"/>
                <w:szCs w:val="13"/>
              </w:rPr>
            </w:pPr>
            <w:r w:rsidRPr="00AD540A">
              <w:rPr>
                <w:rFonts w:ascii="Arial" w:hAnsi="Arial" w:cs="Arial"/>
                <w:b/>
                <w:sz w:val="13"/>
                <w:szCs w:val="13"/>
              </w:rPr>
              <w:t>3</w:t>
            </w:r>
            <w:r w:rsidRPr="00AD540A">
              <w:rPr>
                <w:rFonts w:ascii="Arial" w:hAnsi="Arial" w:cs="Arial"/>
                <w:b/>
                <w:sz w:val="13"/>
                <w:szCs w:val="13"/>
              </w:rPr>
              <w:tab/>
              <w:t xml:space="preserve">holidays during sitting days / </w:t>
            </w:r>
          </w:p>
          <w:p w:rsidR="00987E32" w:rsidRPr="00AD540A" w:rsidRDefault="00987E32" w:rsidP="008E30C2">
            <w:pPr>
              <w:tabs>
                <w:tab w:val="left" w:pos="203"/>
              </w:tabs>
              <w:rPr>
                <w:rFonts w:ascii="Arial" w:hAnsi="Arial" w:cs="Arial"/>
                <w:b/>
                <w:sz w:val="13"/>
                <w:szCs w:val="13"/>
                <w:lang w:val="fr-CA"/>
              </w:rPr>
            </w:pPr>
            <w:r w:rsidRPr="00AD540A">
              <w:rPr>
                <w:rFonts w:ascii="Arial" w:hAnsi="Arial" w:cs="Arial"/>
                <w:b/>
                <w:sz w:val="13"/>
                <w:szCs w:val="13"/>
              </w:rPr>
              <w:tab/>
            </w:r>
            <w:r w:rsidRPr="00AD540A">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AD540A" w:rsidRDefault="00987E32" w:rsidP="008E30C2">
            <w:pPr>
              <w:spacing w:before="40" w:after="120"/>
              <w:jc w:val="right"/>
              <w:rPr>
                <w:rFonts w:ascii="Arial" w:hAnsi="Arial" w:cs="Arial"/>
                <w:b/>
                <w:sz w:val="13"/>
                <w:szCs w:val="13"/>
                <w:lang w:val="fr-FR"/>
              </w:rPr>
            </w:pPr>
            <w:r w:rsidRPr="00AD540A">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AD540A">
              <w:rPr>
                <w:rFonts w:ascii="Arial" w:hAnsi="Arial" w:cs="Arial"/>
                <w:b/>
                <w:sz w:val="13"/>
                <w:szCs w:val="13"/>
                <w:lang w:val="fr-FR"/>
              </w:rPr>
              <w:t>RV</w:t>
            </w:r>
            <w:bookmarkStart w:id="13" w:name="_GoBack"/>
            <w:bookmarkEnd w:id="13"/>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3"/>
      <w:footerReference w:type="default" r:id="rId7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53" w:rsidRDefault="00F94E53" w:rsidP="00A87207">
      <w:r>
        <w:separator/>
      </w:r>
    </w:p>
  </w:endnote>
  <w:endnote w:type="continuationSeparator" w:id="0">
    <w:p w:rsidR="00F94E53" w:rsidRDefault="00F94E5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D54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AD540A">
      <w:rPr>
        <w:noProof/>
      </w:rPr>
      <w:t>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D540A">
    <w:pPr>
      <w:pStyle w:val="Footer"/>
      <w:rPr>
        <w:lang w:val="fr-CA"/>
      </w:rPr>
    </w:pPr>
    <w:r>
      <w:rPr>
        <w:lang w:val="fr-CA"/>
      </w:rPr>
      <w:pict>
        <v:rect id="_x0000_i1066"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AD540A">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D540A" w:rsidP="00755F22">
    <w:pPr>
      <w:tabs>
        <w:tab w:val="left" w:pos="-1440"/>
        <w:tab w:val="left" w:pos="-720"/>
      </w:tabs>
    </w:pPr>
    <w:r>
      <w:pict>
        <v:rect id="_x0000_i1072" style="width:480.95pt;height:1pt" o:hralign="center" o:hrstd="t" o:hrnoshade="t" o:hr="t" fillcolor="black [3213]" stroked="f"/>
      </w:pict>
    </w:r>
  </w:p>
  <w:p w:rsidR="008E30C2" w:rsidRDefault="008E30C2" w:rsidP="00EB2B90">
    <w:pPr>
      <w:tabs>
        <w:tab w:val="center" w:pos="4680"/>
      </w:tabs>
    </w:pPr>
    <w:r>
      <w:tab/>
      <w:t xml:space="preserve">- </w:t>
    </w:r>
    <w:r>
      <w:fldChar w:fldCharType="begin"/>
    </w:r>
    <w:r>
      <w:instrText xml:space="preserve"> PAGE   \* MERGEFORMAT </w:instrText>
    </w:r>
    <w:r>
      <w:fldChar w:fldCharType="separate"/>
    </w:r>
    <w:r w:rsidR="00AD540A">
      <w:rPr>
        <w:noProof/>
      </w:rPr>
      <w:t>13</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D540A" w:rsidP="00EB2B90">
    <w:pPr>
      <w:tabs>
        <w:tab w:val="center" w:pos="4680"/>
      </w:tabs>
    </w:pPr>
    <w:r>
      <w:pict>
        <v:rect id="_x0000_i1073" style="width:480.95pt;height:1pt" o:hralign="center" o:hrstd="t" o:hrnoshade="t" o:hr="t" fillcolor="black [3213]" stroked="f"/>
      </w:pict>
    </w:r>
  </w:p>
  <w:p w:rsidR="008E30C2" w:rsidRPr="0031432F" w:rsidRDefault="008E30C2" w:rsidP="00EB2B90">
    <w:pPr>
      <w:tabs>
        <w:tab w:val="center" w:pos="4680"/>
      </w:tabs>
    </w:pPr>
    <w:r>
      <w:tab/>
      <w:t xml:space="preserve">- </w:t>
    </w:r>
    <w:r>
      <w:fldChar w:fldCharType="begin"/>
    </w:r>
    <w:r>
      <w:instrText xml:space="preserve"> PAGE   \* MERGEFORMAT </w:instrText>
    </w:r>
    <w:r>
      <w:fldChar w:fldCharType="separate"/>
    </w:r>
    <w:r w:rsidR="00AD540A">
      <w:rPr>
        <w:noProof/>
      </w:rPr>
      <w:t>8</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AD54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AD540A" w:rsidP="00782AE4">
    <w:pPr>
      <w:tabs>
        <w:tab w:val="center" w:pos="4680"/>
      </w:tabs>
    </w:pPr>
    <w:r>
      <w:pict>
        <v:rect id="_x0000_i1080"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D540A">
      <w:rPr>
        <w:noProof/>
        <w:szCs w:val="24"/>
      </w:rPr>
      <w:t>14</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53" w:rsidRDefault="00F94E53" w:rsidP="00A87207">
      <w:r>
        <w:separator/>
      </w:r>
    </w:p>
  </w:footnote>
  <w:footnote w:type="continuationSeparator" w:id="0">
    <w:p w:rsidR="00F94E53" w:rsidRDefault="00F94E5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634F42" w:rsidRDefault="008E30C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30C2" w:rsidRPr="00FF6BA5" w:rsidRDefault="008E30C2"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E30C2">
      <w:trPr>
        <w:gridAfter w:val="2"/>
        <w:wAfter w:w="5250" w:type="dxa"/>
      </w:trPr>
      <w:tc>
        <w:tcPr>
          <w:tcW w:w="4230" w:type="dxa"/>
          <w:tcMar>
            <w:left w:w="0" w:type="dxa"/>
            <w:right w:w="0" w:type="dxa"/>
          </w:tcMar>
        </w:tcPr>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55F22" w:rsidTr="00245129">
      <w:tc>
        <w:tcPr>
          <w:tcW w:w="4230" w:type="dxa"/>
          <w:tcMar>
            <w:left w:w="0" w:type="dxa"/>
            <w:right w:w="0" w:type="dxa"/>
          </w:tcMar>
        </w:tcPr>
        <w:p w:rsidR="008E30C2" w:rsidRPr="00755F22" w:rsidRDefault="008E30C2" w:rsidP="00831CA9">
          <w:pPr>
            <w:keepNext/>
            <w:keepLines/>
            <w:rPr>
              <w:sz w:val="20"/>
              <w:szCs w:val="20"/>
            </w:rPr>
          </w:pPr>
          <w:r w:rsidRPr="00755F22">
            <w:rPr>
              <w:sz w:val="20"/>
              <w:szCs w:val="20"/>
            </w:rPr>
            <w:t>Motions</w:t>
          </w:r>
        </w:p>
      </w:tc>
      <w:tc>
        <w:tcPr>
          <w:tcW w:w="1170" w:type="dxa"/>
          <w:tcMar>
            <w:left w:w="0" w:type="dxa"/>
            <w:right w:w="0" w:type="dxa"/>
          </w:tcMar>
        </w:tcPr>
        <w:p w:rsidR="008E30C2" w:rsidRPr="00755F22" w:rsidRDefault="008E30C2" w:rsidP="00831CA9">
          <w:pPr>
            <w:keepLines/>
            <w:jc w:val="center"/>
            <w:rPr>
              <w:sz w:val="20"/>
              <w:szCs w:val="20"/>
            </w:rPr>
          </w:pPr>
        </w:p>
        <w:p w:rsidR="008E30C2" w:rsidRPr="00755F22" w:rsidRDefault="008E30C2" w:rsidP="00831CA9">
          <w:pPr>
            <w:keepLines/>
            <w:tabs>
              <w:tab w:val="left" w:pos="-1440"/>
              <w:tab w:val="left" w:pos="-720"/>
            </w:tabs>
            <w:jc w:val="center"/>
            <w:rPr>
              <w:sz w:val="20"/>
              <w:szCs w:val="20"/>
            </w:rPr>
          </w:pPr>
        </w:p>
      </w:tc>
      <w:tc>
        <w:tcPr>
          <w:tcW w:w="4080" w:type="dxa"/>
          <w:tcMar>
            <w:left w:w="0" w:type="dxa"/>
            <w:right w:w="0" w:type="dxa"/>
          </w:tcMar>
        </w:tcPr>
        <w:p w:rsidR="008E30C2" w:rsidRPr="00BA6468" w:rsidRDefault="008E30C2" w:rsidP="00BA6468">
          <w:pPr>
            <w:keepLines/>
            <w:rPr>
              <w:sz w:val="20"/>
              <w:szCs w:val="20"/>
              <w:lang w:val="fr-CA"/>
            </w:rPr>
          </w:pPr>
          <w:r w:rsidRPr="00BA6468">
            <w:rPr>
              <w:sz w:val="20"/>
              <w:szCs w:val="20"/>
              <w:lang w:val="fr-CA"/>
            </w:rPr>
            <w:t>Requêtes</w:t>
          </w:r>
        </w:p>
      </w:tc>
    </w:tr>
  </w:tbl>
  <w:p w:rsidR="008E30C2" w:rsidRDefault="008E30C2"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82AE4" w:rsidTr="00245129">
      <w:tc>
        <w:tcPr>
          <w:tcW w:w="4230" w:type="dxa"/>
          <w:tcMar>
            <w:left w:w="0" w:type="dxa"/>
            <w:right w:w="0" w:type="dxa"/>
          </w:tcMar>
        </w:tcPr>
        <w:p w:rsidR="008E30C2" w:rsidRPr="00782AE4" w:rsidRDefault="008E30C2" w:rsidP="00102926">
          <w:pPr>
            <w:keepNext/>
            <w:keepLines/>
            <w:tabs>
              <w:tab w:val="left" w:pos="-1440"/>
              <w:tab w:val="left" w:pos="-720"/>
            </w:tabs>
            <w:rPr>
              <w:sz w:val="20"/>
              <w:szCs w:val="20"/>
            </w:rPr>
          </w:pPr>
          <w:r w:rsidRPr="00782AE4">
            <w:rPr>
              <w:sz w:val="20"/>
              <w:szCs w:val="20"/>
            </w:rPr>
            <w:t xml:space="preserve">HEADNOTES OF RECENT </w:t>
          </w:r>
        </w:p>
        <w:p w:rsidR="008E30C2" w:rsidRPr="00782AE4"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782AE4" w:rsidRDefault="008E30C2" w:rsidP="00102926">
          <w:pPr>
            <w:keepNext/>
            <w:keepLines/>
            <w:tabs>
              <w:tab w:val="left" w:pos="-1440"/>
              <w:tab w:val="left" w:pos="-720"/>
            </w:tabs>
            <w:jc w:val="center"/>
            <w:rPr>
              <w:sz w:val="20"/>
              <w:szCs w:val="20"/>
            </w:rPr>
          </w:pPr>
        </w:p>
      </w:tc>
      <w:tc>
        <w:tcPr>
          <w:tcW w:w="4080" w:type="dxa"/>
          <w:tcMar>
            <w:left w:w="0" w:type="dxa"/>
            <w:right w:w="0" w:type="dxa"/>
          </w:tcMar>
        </w:tcPr>
        <w:p w:rsidR="008E30C2" w:rsidRPr="00102926"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E30C2" w:rsidRPr="00782AE4" w:rsidRDefault="008E30C2" w:rsidP="00102926">
          <w:pPr>
            <w:keepLines/>
            <w:tabs>
              <w:tab w:val="left" w:pos="-1440"/>
              <w:tab w:val="left" w:pos="-720"/>
            </w:tabs>
            <w:rPr>
              <w:sz w:val="20"/>
              <w:szCs w:val="20"/>
            </w:rPr>
          </w:pPr>
          <w:r w:rsidRPr="00102926">
            <w:rPr>
              <w:sz w:val="20"/>
              <w:szCs w:val="20"/>
              <w:lang w:val="fr-CA"/>
            </w:rPr>
            <w:t>RÉCENTS</w:t>
          </w:r>
        </w:p>
      </w:tc>
    </w:tr>
  </w:tbl>
  <w:p w:rsidR="008E30C2" w:rsidRDefault="008E30C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2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66AC9"/>
    <w:rsid w:val="00091BA6"/>
    <w:rsid w:val="00091FA6"/>
    <w:rsid w:val="0009686C"/>
    <w:rsid w:val="00096BD9"/>
    <w:rsid w:val="000B3C9A"/>
    <w:rsid w:val="000B40A2"/>
    <w:rsid w:val="000B4624"/>
    <w:rsid w:val="000C0ACD"/>
    <w:rsid w:val="000C0D2A"/>
    <w:rsid w:val="000C1D9D"/>
    <w:rsid w:val="000C5CE8"/>
    <w:rsid w:val="000E1B92"/>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2F0"/>
    <w:rsid w:val="00164E6D"/>
    <w:rsid w:val="0016538E"/>
    <w:rsid w:val="0016692D"/>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9483F"/>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7644D"/>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01041"/>
    <w:rsid w:val="00612A40"/>
    <w:rsid w:val="0062714A"/>
    <w:rsid w:val="00634F42"/>
    <w:rsid w:val="00644460"/>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5356"/>
    <w:rsid w:val="00717608"/>
    <w:rsid w:val="00727571"/>
    <w:rsid w:val="00732DB7"/>
    <w:rsid w:val="0074238B"/>
    <w:rsid w:val="00745EF7"/>
    <w:rsid w:val="00751643"/>
    <w:rsid w:val="00755F22"/>
    <w:rsid w:val="00766E4A"/>
    <w:rsid w:val="007820CE"/>
    <w:rsid w:val="00782AE4"/>
    <w:rsid w:val="0079724F"/>
    <w:rsid w:val="007A3EAE"/>
    <w:rsid w:val="007B09D6"/>
    <w:rsid w:val="007B3773"/>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578FE"/>
    <w:rsid w:val="00961C83"/>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D540A"/>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B4A67"/>
    <w:rsid w:val="00BC680C"/>
    <w:rsid w:val="00BD06DA"/>
    <w:rsid w:val="00BD2641"/>
    <w:rsid w:val="00BD264E"/>
    <w:rsid w:val="00BD4217"/>
    <w:rsid w:val="00BD633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3C62"/>
    <w:rsid w:val="00CB3520"/>
    <w:rsid w:val="00CB43D5"/>
    <w:rsid w:val="00CB560C"/>
    <w:rsid w:val="00CC4D84"/>
    <w:rsid w:val="00CE198A"/>
    <w:rsid w:val="00CF08C8"/>
    <w:rsid w:val="00D004FC"/>
    <w:rsid w:val="00D04577"/>
    <w:rsid w:val="00D22BC0"/>
    <w:rsid w:val="00D255AD"/>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2833"/>
    <w:rsid w:val="00ED30F6"/>
    <w:rsid w:val="00ED64A2"/>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paragraph" w:customStyle="1" w:styleId="SCCSsoc">
    <w:name w:val="SCC.Ssoc"/>
    <w:basedOn w:val="Normal"/>
    <w:next w:val="Normal"/>
    <w:link w:val="SCCSsocChar0"/>
    <w:rsid w:val="00CA3C62"/>
    <w:rPr>
      <w:b/>
      <w:smallCaps/>
      <w:szCs w:val="24"/>
    </w:rPr>
  </w:style>
  <w:style w:type="character" w:customStyle="1" w:styleId="SCCSsocChar0">
    <w:name w:val="SCC.Ssoc Char"/>
    <w:basedOn w:val="DefaultParagraphFont"/>
    <w:link w:val="SCCSsoc"/>
    <w:rsid w:val="00CA3C62"/>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62764411">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974" TargetMode="External"/><Relationship Id="rId18" Type="http://schemas.openxmlformats.org/officeDocument/2006/relationships/hyperlink" Target="https://www.scc-csc.ca/case-dossier/info/sum-som-eng.aspx?cas=40888" TargetMode="External"/><Relationship Id="rId26" Type="http://schemas.openxmlformats.org/officeDocument/2006/relationships/hyperlink" Target="https://www.scc-csc.ca/case-dossier/info/sum-som-eng.aspx?cas=40472" TargetMode="External"/><Relationship Id="rId39" Type="http://schemas.openxmlformats.org/officeDocument/2006/relationships/hyperlink" Target="https://www.scc-csc.ca/case-dossier/info/sum-som-fra.aspx?cas=40901" TargetMode="External"/><Relationship Id="rId21" Type="http://schemas.openxmlformats.org/officeDocument/2006/relationships/hyperlink" Target="https://www.scc-csc.ca/case-dossier/info/sum-som-eng.aspx?cas=40915" TargetMode="External"/><Relationship Id="rId34" Type="http://schemas.openxmlformats.org/officeDocument/2006/relationships/hyperlink" Target="https://www.scc-csc.ca/case-dossier/info/sum-som-fra.aspx?cas=40897" TargetMode="External"/><Relationship Id="rId42" Type="http://schemas.openxmlformats.org/officeDocument/2006/relationships/hyperlink" Target="https://www.scc-csc.ca/case-dossier/info/sum-som-fra.aspx?cas=41009" TargetMode="External"/><Relationship Id="rId47" Type="http://schemas.openxmlformats.org/officeDocument/2006/relationships/hyperlink" Target="https://www.scc-csc.ca/case-dossier/info/sum-som-fra.aspx?cas=40832" TargetMode="External"/><Relationship Id="rId50" Type="http://schemas.openxmlformats.org/officeDocument/2006/relationships/hyperlink" Target="https://www.scc-csc.ca/case-dossier/info/sum-som-fra.aspx?cas=41021" TargetMode="External"/><Relationship Id="rId55" Type="http://schemas.openxmlformats.org/officeDocument/2006/relationships/footer" Target="footer1.xml"/><Relationship Id="rId63" Type="http://schemas.openxmlformats.org/officeDocument/2006/relationships/header" Target="header6.xml"/><Relationship Id="rId68" Type="http://schemas.openxmlformats.org/officeDocument/2006/relationships/header" Target="header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scc-csc.ca/case-dossier/info/sum-som-eng.aspx?cas=40852" TargetMode="External"/><Relationship Id="rId29" Type="http://schemas.openxmlformats.org/officeDocument/2006/relationships/hyperlink" Target="https://www.scc-csc.ca/case-dossier/info/sum-som-eng.aspx?cas=40945"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903" TargetMode="External"/><Relationship Id="rId32" Type="http://schemas.openxmlformats.org/officeDocument/2006/relationships/hyperlink" Target="https://www.scc-csc.ca/case-dossier/info/sum-som-eng.aspx?cas=41028" TargetMode="External"/><Relationship Id="rId37" Type="http://schemas.openxmlformats.org/officeDocument/2006/relationships/hyperlink" Target="https://www.scc-csc.ca/case-dossier/info/sum-som-fra.aspx?cas=41010" TargetMode="External"/><Relationship Id="rId40" Type="http://schemas.openxmlformats.org/officeDocument/2006/relationships/hyperlink" Target="https://www.scc-csc.ca/case-dossier/info/sum-som-fra.aspx?cas=40906" TargetMode="External"/><Relationship Id="rId45" Type="http://schemas.openxmlformats.org/officeDocument/2006/relationships/hyperlink" Target="https://www.scc-csc.ca/case-dossier/info/sum-som-fra.aspx?cas=41012" TargetMode="External"/><Relationship Id="rId53" Type="http://schemas.openxmlformats.org/officeDocument/2006/relationships/header" Target="header1.xml"/><Relationship Id="rId58" Type="http://schemas.openxmlformats.org/officeDocument/2006/relationships/footer" Target="footer3.xml"/><Relationship Id="rId66" Type="http://schemas.openxmlformats.org/officeDocument/2006/relationships/hyperlink" Target="https://decisions.scc-csc.ca/scc-csc/scc-csc/fr/item/20336/index.do" TargetMode="External"/><Relationship Id="rId7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ww.scc-csc.ca/case-dossier/info/sum-som-eng.aspx?cas=40958" TargetMode="External"/><Relationship Id="rId23" Type="http://schemas.openxmlformats.org/officeDocument/2006/relationships/hyperlink" Target="https://www.scc-csc.ca/case-dossier/info/sum-som-eng.aspx?cas=40859" TargetMode="External"/><Relationship Id="rId28" Type="http://schemas.openxmlformats.org/officeDocument/2006/relationships/hyperlink" Target="https://www.scc-csc.ca/case-dossier/info/sum-som-eng.aspx?cas=40936" TargetMode="External"/><Relationship Id="rId36" Type="http://schemas.openxmlformats.org/officeDocument/2006/relationships/hyperlink" Target="https://www.scc-csc.ca/case-dossier/info/sum-som-fra.aspx?cas=40852" TargetMode="External"/><Relationship Id="rId49" Type="http://schemas.openxmlformats.org/officeDocument/2006/relationships/hyperlink" Target="https://www.scc-csc.ca/case-dossier/info/sum-som-fra.aspx?cas=40945" TargetMode="External"/><Relationship Id="rId57" Type="http://schemas.openxmlformats.org/officeDocument/2006/relationships/header" Target="header3.xml"/><Relationship Id="rId61" Type="http://schemas.openxmlformats.org/officeDocument/2006/relationships/footer" Target="footer4.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901" TargetMode="External"/><Relationship Id="rId31" Type="http://schemas.openxmlformats.org/officeDocument/2006/relationships/hyperlink" Target="https://www.scc-csc.ca/case-dossier/info/sum-som-eng.aspx?cas=40995" TargetMode="External"/><Relationship Id="rId44" Type="http://schemas.openxmlformats.org/officeDocument/2006/relationships/hyperlink" Target="https://www.scc-csc.ca/case-dossier/info/sum-som-fra.aspx?cas=40903" TargetMode="External"/><Relationship Id="rId52" Type="http://schemas.openxmlformats.org/officeDocument/2006/relationships/hyperlink" Target="https://www.scc-csc.ca/case-dossier/info/sum-som-fra.aspx?cas=41028" TargetMode="External"/><Relationship Id="rId60" Type="http://schemas.openxmlformats.org/officeDocument/2006/relationships/header" Target="header5.xml"/><Relationship Id="rId65" Type="http://schemas.openxmlformats.org/officeDocument/2006/relationships/hyperlink" Target="https://decisions.scc-csc.ca/scc-csc/scc-csc/en/item/20336/index.do" TargetMode="External"/><Relationship Id="rId73"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0897" TargetMode="External"/><Relationship Id="rId22" Type="http://schemas.openxmlformats.org/officeDocument/2006/relationships/hyperlink" Target="https://www.scc-csc.ca/case-dossier/info/sum-som-eng.aspx?cas=41009" TargetMode="External"/><Relationship Id="rId27" Type="http://schemas.openxmlformats.org/officeDocument/2006/relationships/hyperlink" Target="https://www.scc-csc.ca/case-dossier/info/sum-som-eng.aspx?cas=40832" TargetMode="External"/><Relationship Id="rId30" Type="http://schemas.openxmlformats.org/officeDocument/2006/relationships/hyperlink" Target="https://www.scc-csc.ca/case-dossier/info/sum-som-eng.aspx?cas=41021" TargetMode="External"/><Relationship Id="rId35" Type="http://schemas.openxmlformats.org/officeDocument/2006/relationships/hyperlink" Target="https://www.scc-csc.ca/case-dossier/info/sum-som-fra.aspx?cas=40958" TargetMode="External"/><Relationship Id="rId43" Type="http://schemas.openxmlformats.org/officeDocument/2006/relationships/hyperlink" Target="https://www.scc-csc.ca/case-dossier/info/sum-som-fra.aspx?cas=40859" TargetMode="External"/><Relationship Id="rId48" Type="http://schemas.openxmlformats.org/officeDocument/2006/relationships/hyperlink" Target="https://www.scc-csc.ca/case-dossier/info/sum-som-fra.aspx?cas=40936" TargetMode="External"/><Relationship Id="rId56" Type="http://schemas.openxmlformats.org/officeDocument/2006/relationships/footer" Target="footer2.xml"/><Relationship Id="rId64" Type="http://schemas.openxmlformats.org/officeDocument/2006/relationships/footer" Target="footer6.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yperlink" Target="https://www.scc-csc.ca/case-dossier/info/sum-som-fra.aspx?cas=40995" TargetMode="External"/><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1010" TargetMode="External"/><Relationship Id="rId25" Type="http://schemas.openxmlformats.org/officeDocument/2006/relationships/hyperlink" Target="https://www.scc-csc.ca/case-dossier/info/sum-som-eng.aspx?cas=41012" TargetMode="External"/><Relationship Id="rId33" Type="http://schemas.openxmlformats.org/officeDocument/2006/relationships/hyperlink" Target="https://www.scc-csc.ca/case-dossier/info/sum-som-fra.aspx?cas=40974" TargetMode="External"/><Relationship Id="rId38" Type="http://schemas.openxmlformats.org/officeDocument/2006/relationships/hyperlink" Target="https://www.scc-csc.ca/case-dossier/info/sum-som-fra.aspx?cas=40888" TargetMode="External"/><Relationship Id="rId46" Type="http://schemas.openxmlformats.org/officeDocument/2006/relationships/hyperlink" Target="https://www.scc-csc.ca/case-dossier/info/sum-som-fra.aspx?cas=40472" TargetMode="External"/><Relationship Id="rId59" Type="http://schemas.openxmlformats.org/officeDocument/2006/relationships/header" Target="header4.xml"/><Relationship Id="rId67" Type="http://schemas.openxmlformats.org/officeDocument/2006/relationships/header" Target="header7.xml"/><Relationship Id="rId20" Type="http://schemas.openxmlformats.org/officeDocument/2006/relationships/hyperlink" Target="https://www.scc-csc.ca/case-dossier/info/sum-som-eng.aspx?cas=40906" TargetMode="External"/><Relationship Id="rId41" Type="http://schemas.openxmlformats.org/officeDocument/2006/relationships/hyperlink" Target="https://www.scc-csc.ca/case-dossier/info/sum-som-fra.aspx?cas=40915" TargetMode="External"/><Relationship Id="rId54" Type="http://schemas.openxmlformats.org/officeDocument/2006/relationships/header" Target="header2.xml"/><Relationship Id="rId62" Type="http://schemas.openxmlformats.org/officeDocument/2006/relationships/footer" Target="footer5.xml"/><Relationship Id="rId70" Type="http://schemas.openxmlformats.org/officeDocument/2006/relationships/footer" Target="footer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14B5-85DF-43BC-82FF-E9AF857D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17</Pages>
  <Words>5048</Words>
  <Characters>28775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2024-02-16T12:12:00Z</dcterms:created>
  <dcterms:modified xsi:type="dcterms:W3CDTF">2024-03-15T12:27:00Z</dcterms:modified>
</cp:coreProperties>
</file>